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181C54">
      <w:pPr>
        <w:rPr>
          <w:rFonts w:ascii="宋体" w:hAnsi="宋体"/>
          <w:b/>
          <w:color w:val="000000" w:themeColor="text1"/>
          <w:sz w:val="32"/>
          <w:highlight w:val="none"/>
          <w14:textFill>
            <w14:solidFill>
              <w14:schemeClr w14:val="tx1"/>
            </w14:solidFill>
          </w14:textFill>
        </w:rPr>
      </w:pPr>
    </w:p>
    <w:p w14:paraId="3F768756">
      <w:pPr>
        <w:rPr>
          <w:rFonts w:ascii="宋体" w:hAnsi="宋体"/>
          <w:b/>
          <w:color w:val="000000" w:themeColor="text1"/>
          <w:sz w:val="32"/>
          <w:highlight w:val="none"/>
          <w14:textFill>
            <w14:solidFill>
              <w14:schemeClr w14:val="tx1"/>
            </w14:solidFill>
          </w14:textFill>
        </w:rPr>
      </w:pPr>
    </w:p>
    <w:p w14:paraId="55D86281">
      <w:pPr>
        <w:rPr>
          <w:rFonts w:ascii="宋体" w:hAnsi="宋体"/>
          <w:b/>
          <w:color w:val="000000" w:themeColor="text1"/>
          <w:sz w:val="32"/>
          <w:highlight w:val="none"/>
          <w14:textFill>
            <w14:solidFill>
              <w14:schemeClr w14:val="tx1"/>
            </w14:solidFill>
          </w14:textFill>
        </w:rPr>
      </w:pPr>
    </w:p>
    <w:p w14:paraId="7931A0EA">
      <w:pPr>
        <w:jc w:val="center"/>
        <w:rPr>
          <w:rFonts w:hint="eastAsia" w:ascii="隶书" w:eastAsia="隶书"/>
          <w:b/>
          <w:color w:val="000000" w:themeColor="text1"/>
          <w:sz w:val="90"/>
          <w:szCs w:val="90"/>
          <w:highlight w:val="none"/>
          <w14:textFill>
            <w14:solidFill>
              <w14:schemeClr w14:val="tx1"/>
            </w14:solidFill>
          </w14:textFill>
        </w:rPr>
      </w:pPr>
    </w:p>
    <w:p w14:paraId="35481BE6">
      <w:pPr>
        <w:jc w:val="center"/>
        <w:rPr>
          <w:rFonts w:ascii="隶书" w:eastAsia="隶书"/>
          <w:b/>
          <w:color w:val="000000" w:themeColor="text1"/>
          <w:sz w:val="90"/>
          <w:szCs w:val="90"/>
          <w:highlight w:val="none"/>
          <w14:textFill>
            <w14:solidFill>
              <w14:schemeClr w14:val="tx1"/>
            </w14:solidFill>
          </w14:textFill>
        </w:rPr>
      </w:pPr>
      <w:r>
        <w:rPr>
          <w:rFonts w:ascii="Times New Roman" w:hAnsi="Times New Roman" w:eastAsia="宋体" w:cs="Times New Roman"/>
          <w:b/>
          <w:color w:val="000000" w:themeColor="text1"/>
          <w:sz w:val="84"/>
          <w:szCs w:val="84"/>
          <w14:textFill>
            <w14:solidFill>
              <w14:schemeClr w14:val="tx1"/>
            </w14:solidFill>
          </w14:textFill>
        </w:rPr>
        <w:t>邀请招标文件</w:t>
      </w:r>
    </w:p>
    <w:p w14:paraId="32542005">
      <w:pPr>
        <w:jc w:val="center"/>
        <w:rPr>
          <w:color w:val="000000" w:themeColor="text1"/>
          <w:sz w:val="40"/>
          <w:szCs w:val="40"/>
          <w:highlight w:val="none"/>
          <w14:textFill>
            <w14:solidFill>
              <w14:schemeClr w14:val="tx1"/>
            </w14:solidFill>
          </w14:textFill>
        </w:rPr>
      </w:pPr>
    </w:p>
    <w:p w14:paraId="3093224A">
      <w:pPr>
        <w:rPr>
          <w:color w:val="000000" w:themeColor="text1"/>
          <w:highlight w:val="none"/>
          <w14:textFill>
            <w14:solidFill>
              <w14:schemeClr w14:val="tx1"/>
            </w14:solidFill>
          </w14:textFill>
        </w:rPr>
      </w:pPr>
    </w:p>
    <w:p w14:paraId="2E407662">
      <w:pPr>
        <w:rPr>
          <w:color w:val="000000" w:themeColor="text1"/>
          <w:highlight w:val="none"/>
          <w14:textFill>
            <w14:solidFill>
              <w14:schemeClr w14:val="tx1"/>
            </w14:solidFill>
          </w14:textFill>
        </w:rPr>
      </w:pPr>
    </w:p>
    <w:p w14:paraId="224B955C">
      <w:pPr>
        <w:rPr>
          <w:color w:val="000000" w:themeColor="text1"/>
          <w:highlight w:val="none"/>
          <w14:textFill>
            <w14:solidFill>
              <w14:schemeClr w14:val="tx1"/>
            </w14:solidFill>
          </w14:textFill>
        </w:rPr>
      </w:pPr>
    </w:p>
    <w:p w14:paraId="3BF37136">
      <w:pPr>
        <w:rPr>
          <w:color w:val="000000" w:themeColor="text1"/>
          <w:highlight w:val="none"/>
          <w14:textFill>
            <w14:solidFill>
              <w14:schemeClr w14:val="tx1"/>
            </w14:solidFill>
          </w14:textFill>
        </w:rPr>
      </w:pPr>
    </w:p>
    <w:p w14:paraId="16857494">
      <w:pPr>
        <w:rPr>
          <w:color w:val="000000" w:themeColor="text1"/>
          <w:highlight w:val="none"/>
          <w14:textFill>
            <w14:solidFill>
              <w14:schemeClr w14:val="tx1"/>
            </w14:solidFill>
          </w14:textFill>
        </w:rPr>
      </w:pPr>
    </w:p>
    <w:p w14:paraId="60E96304">
      <w:pPr>
        <w:rPr>
          <w:color w:val="000000" w:themeColor="text1"/>
          <w:highlight w:val="none"/>
          <w14:textFill>
            <w14:solidFill>
              <w14:schemeClr w14:val="tx1"/>
            </w14:solidFill>
          </w14:textFill>
        </w:rPr>
      </w:pPr>
    </w:p>
    <w:p w14:paraId="2CEC2842">
      <w:pPr>
        <w:rPr>
          <w:color w:val="000000" w:themeColor="text1"/>
          <w:sz w:val="40"/>
          <w:szCs w:val="40"/>
          <w:highlight w:val="none"/>
          <w14:textFill>
            <w14:solidFill>
              <w14:schemeClr w14:val="tx1"/>
            </w14:solidFill>
          </w14:textFill>
        </w:rPr>
      </w:pPr>
    </w:p>
    <w:p w14:paraId="3C5A35B9">
      <w:pPr>
        <w:rPr>
          <w:highlight w:val="none"/>
        </w:rPr>
      </w:pPr>
    </w:p>
    <w:p w14:paraId="52B5384F">
      <w:pPr>
        <w:rPr>
          <w:color w:val="000000" w:themeColor="text1"/>
          <w:highlight w:val="none"/>
          <w14:textFill>
            <w14:solidFill>
              <w14:schemeClr w14:val="tx1"/>
            </w14:solidFill>
          </w14:textFill>
        </w:rPr>
      </w:pPr>
    </w:p>
    <w:p w14:paraId="25644065">
      <w:pPr>
        <w:rPr>
          <w:color w:val="000000" w:themeColor="text1"/>
          <w:highlight w:val="none"/>
          <w14:textFill>
            <w14:solidFill>
              <w14:schemeClr w14:val="tx1"/>
            </w14:solidFill>
          </w14:textFill>
        </w:rPr>
      </w:pPr>
    </w:p>
    <w:p w14:paraId="3029CF0B">
      <w:pPr>
        <w:rPr>
          <w:color w:val="000000" w:themeColor="text1"/>
          <w:highlight w:val="none"/>
          <w14:textFill>
            <w14:solidFill>
              <w14:schemeClr w14:val="tx1"/>
            </w14:solidFill>
          </w14:textFill>
        </w:rPr>
      </w:pPr>
    </w:p>
    <w:p w14:paraId="1A83A41B">
      <w:pPr>
        <w:spacing w:line="800" w:lineRule="exact"/>
        <w:ind w:left="1606" w:hanging="1606" w:hangingChars="500"/>
        <w:rPr>
          <w:rFonts w:hint="eastAsia" w:ascii="宋体" w:hAnsi="宋体" w:eastAsia="宋体"/>
          <w:b/>
          <w:color w:val="000000" w:themeColor="text1"/>
          <w:sz w:val="32"/>
          <w:highlight w:val="none"/>
          <w:u w:val="single"/>
          <w:lang w:eastAsia="zh-CN"/>
          <w14:textFill>
            <w14:solidFill>
              <w14:schemeClr w14:val="tx1"/>
            </w14:solidFill>
          </w14:textFill>
        </w:rPr>
      </w:pPr>
      <w:r>
        <w:rPr>
          <w:rFonts w:hint="eastAsia" w:ascii="宋体" w:hAnsi="宋体"/>
          <w:b/>
          <w:color w:val="000000" w:themeColor="text1"/>
          <w:sz w:val="32"/>
          <w:highlight w:val="none"/>
          <w14:textFill>
            <w14:solidFill>
              <w14:schemeClr w14:val="tx1"/>
            </w14:solidFill>
          </w14:textFill>
        </w:rPr>
        <w:t>项目名称：</w:t>
      </w:r>
      <w:r>
        <w:rPr>
          <w:rFonts w:hint="eastAsia" w:ascii="宋体" w:hAnsi="宋体"/>
          <w:b/>
          <w:color w:val="000000" w:themeColor="text1"/>
          <w:sz w:val="32"/>
          <w:highlight w:val="none"/>
          <w:lang w:eastAsia="zh-CN"/>
          <w14:textFill>
            <w14:solidFill>
              <w14:schemeClr w14:val="tx1"/>
            </w14:solidFill>
          </w14:textFill>
        </w:rPr>
        <w:t>武汉工商学院光伏项目采购和技术服务</w:t>
      </w:r>
    </w:p>
    <w:p w14:paraId="2AEC092C">
      <w:pPr>
        <w:spacing w:line="800" w:lineRule="exact"/>
        <w:rPr>
          <w:rFonts w:hint="eastAsia" w:ascii="宋体" w:hAnsi="宋体" w:eastAsia="宋体"/>
          <w:b/>
          <w:color w:val="000000" w:themeColor="text1"/>
          <w:sz w:val="32"/>
          <w:highlight w:val="none"/>
          <w:lang w:val="en-US" w:eastAsia="zh-CN"/>
          <w14:textFill>
            <w14:solidFill>
              <w14:schemeClr w14:val="tx1"/>
            </w14:solidFill>
          </w14:textFill>
        </w:rPr>
      </w:pPr>
      <w:r>
        <w:rPr>
          <w:rFonts w:hint="eastAsia" w:ascii="宋体" w:hAnsi="宋体"/>
          <w:b/>
          <w:color w:val="000000" w:themeColor="text1"/>
          <w:sz w:val="32"/>
          <w:highlight w:val="none"/>
          <w14:textFill>
            <w14:solidFill>
              <w14:schemeClr w14:val="tx1"/>
            </w14:solidFill>
          </w14:textFill>
        </w:rPr>
        <w:t>项目编号：</w:t>
      </w:r>
      <w:r>
        <w:rPr>
          <w:rFonts w:hint="eastAsia" w:ascii="宋体" w:hAnsi="宋体"/>
          <w:b/>
          <w:color w:val="000000" w:themeColor="text1"/>
          <w:sz w:val="32"/>
          <w:highlight w:val="none"/>
          <w:lang w:val="en-US" w:eastAsia="zh-CN"/>
          <w14:textFill>
            <w14:solidFill>
              <w14:schemeClr w14:val="tx1"/>
            </w14:solidFill>
          </w14:textFill>
        </w:rPr>
        <w:t>/</w:t>
      </w:r>
    </w:p>
    <w:p w14:paraId="211E703C">
      <w:pPr>
        <w:spacing w:line="800" w:lineRule="exact"/>
        <w:rPr>
          <w:rFonts w:hint="eastAsia" w:ascii="宋体" w:hAnsi="宋体"/>
          <w:b/>
          <w:color w:val="000000" w:themeColor="text1"/>
          <w:sz w:val="32"/>
          <w:highlight w:val="none"/>
          <w14:textFill>
            <w14:solidFill>
              <w14:schemeClr w14:val="tx1"/>
            </w14:solidFill>
          </w14:textFill>
        </w:rPr>
      </w:pPr>
      <w:r>
        <w:rPr>
          <w:rFonts w:hint="eastAsia" w:ascii="宋体" w:hAnsi="宋体"/>
          <w:b/>
          <w:color w:val="000000" w:themeColor="text1"/>
          <w:sz w:val="32"/>
          <w:highlight w:val="none"/>
          <w14:textFill>
            <w14:solidFill>
              <w14:schemeClr w14:val="tx1"/>
            </w14:solidFill>
          </w14:textFill>
        </w:rPr>
        <w:t>招 标 人：</w:t>
      </w:r>
      <w:r>
        <w:rPr>
          <w:rFonts w:hint="eastAsia" w:ascii="宋体" w:hAnsi="宋体"/>
          <w:b/>
          <w:color w:val="000000" w:themeColor="text1"/>
          <w:sz w:val="32"/>
          <w:highlight w:val="none"/>
          <w:lang w:eastAsia="zh-CN"/>
          <w14:textFill>
            <w14:solidFill>
              <w14:schemeClr w14:val="tx1"/>
            </w14:solidFill>
          </w14:textFill>
        </w:rPr>
        <w:t>武汉工商学院</w:t>
      </w:r>
    </w:p>
    <w:p w14:paraId="19149258">
      <w:pPr>
        <w:spacing w:line="800" w:lineRule="exact"/>
        <w:rPr>
          <w:rFonts w:hint="default" w:ascii="宋体" w:hAnsi="宋体" w:eastAsia="宋体"/>
          <w:b/>
          <w:color w:val="000000" w:themeColor="text1"/>
          <w:sz w:val="32"/>
          <w:highlight w:val="none"/>
          <w:lang w:val="en-US" w:eastAsia="zh-CN"/>
          <w14:textFill>
            <w14:solidFill>
              <w14:schemeClr w14:val="tx1"/>
            </w14:solidFill>
          </w14:textFill>
        </w:rPr>
      </w:pPr>
      <w:r>
        <w:rPr>
          <w:rFonts w:hint="eastAsia" w:ascii="宋体" w:hAnsi="宋体"/>
          <w:b/>
          <w:color w:val="000000" w:themeColor="text1"/>
          <w:sz w:val="32"/>
          <w:highlight w:val="none"/>
          <w14:textFill>
            <w14:solidFill>
              <w14:schemeClr w14:val="tx1"/>
            </w14:solidFill>
          </w14:textFill>
        </w:rPr>
        <w:t>招标日期：</w:t>
      </w:r>
      <w:r>
        <w:rPr>
          <w:rFonts w:hint="eastAsia" w:ascii="宋体" w:hAnsi="宋体"/>
          <w:b/>
          <w:color w:val="000000" w:themeColor="text1"/>
          <w:sz w:val="32"/>
          <w:highlight w:val="none"/>
          <w:lang w:val="en-US" w:eastAsia="zh-CN"/>
          <w14:textFill>
            <w14:solidFill>
              <w14:schemeClr w14:val="tx1"/>
            </w14:solidFill>
          </w14:textFill>
        </w:rPr>
        <w:t>2025年11月21日</w:t>
      </w:r>
    </w:p>
    <w:p w14:paraId="42F33B0C">
      <w:pPr>
        <w:widowControl/>
        <w:jc w:val="left"/>
        <w:rPr>
          <w:color w:val="000000" w:themeColor="text1"/>
          <w:highlight w:val="none"/>
          <w14:textFill>
            <w14:solidFill>
              <w14:schemeClr w14:val="tx1"/>
            </w14:solidFill>
          </w14:textFill>
        </w:rPr>
      </w:pPr>
    </w:p>
    <w:p w14:paraId="2AF5619C">
      <w:pPr>
        <w:spacing w:line="300" w:lineRule="auto"/>
        <w:jc w:val="center"/>
        <w:rPr>
          <w:rFonts w:ascii="宋体" w:hAnsi="宋体" w:cs="Arial"/>
          <w:b/>
          <w:bCs/>
          <w:color w:val="000000" w:themeColor="text1"/>
          <w:sz w:val="24"/>
          <w:highlight w:val="none"/>
          <w:lang w:val="en-GB"/>
          <w14:textFill>
            <w14:solidFill>
              <w14:schemeClr w14:val="tx1"/>
            </w14:solidFill>
          </w14:textFill>
        </w:rPr>
        <w:sectPr>
          <w:headerReference r:id="rId3" w:type="default"/>
          <w:headerReference r:id="rId4" w:type="even"/>
          <w:footerReference r:id="rId5" w:type="even"/>
          <w:pgSz w:w="11907" w:h="16840"/>
          <w:pgMar w:top="1021" w:right="1247" w:bottom="1134" w:left="1644" w:header="907" w:footer="907" w:gutter="0"/>
          <w:pgNumType w:start="1"/>
          <w:cols w:space="720" w:num="1"/>
          <w:titlePg/>
          <w:docGrid w:linePitch="312" w:charSpace="0"/>
        </w:sectPr>
      </w:pPr>
    </w:p>
    <w:p w14:paraId="0A95BD91">
      <w:pPr>
        <w:bidi w:val="0"/>
        <w:rPr>
          <w:rFonts w:hint="eastAsia"/>
          <w:highlight w:val="none"/>
        </w:rPr>
      </w:pPr>
    </w:p>
    <w:p w14:paraId="688C66EB">
      <w:pPr>
        <w:spacing w:line="560" w:lineRule="exact"/>
        <w:jc w:val="center"/>
        <w:rPr>
          <w:highlight w:val="none"/>
        </w:rPr>
      </w:pPr>
      <w:r>
        <w:rPr>
          <w:rFonts w:hint="eastAsia" w:ascii="宋体" w:hAnsi="宋体" w:cs="Arial"/>
          <w:b/>
          <w:bCs/>
          <w:color w:val="000000" w:themeColor="text1"/>
          <w:sz w:val="36"/>
          <w:szCs w:val="36"/>
          <w:highlight w:val="none"/>
          <w14:textFill>
            <w14:solidFill>
              <w14:schemeClr w14:val="tx1"/>
            </w14:solidFill>
          </w14:textFill>
        </w:rPr>
        <w:t>目   录</w:t>
      </w:r>
    </w:p>
    <w:p w14:paraId="5783B7A2">
      <w:pPr>
        <w:pStyle w:val="28"/>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32"/>
        </w:rPr>
      </w:pPr>
      <w:r>
        <w:rPr>
          <w:rFonts w:cs="Arial"/>
          <w:color w:val="000000" w:themeColor="text1"/>
          <w:sz w:val="22"/>
          <w:szCs w:val="32"/>
          <w:highlight w:val="none"/>
          <w14:textFill>
            <w14:solidFill>
              <w14:schemeClr w14:val="tx1"/>
            </w14:solidFill>
          </w14:textFill>
        </w:rPr>
        <w:fldChar w:fldCharType="begin"/>
      </w:r>
      <w:r>
        <w:rPr>
          <w:rFonts w:hint="eastAsia" w:cs="Arial"/>
          <w:color w:val="000000" w:themeColor="text1"/>
          <w:sz w:val="22"/>
          <w:szCs w:val="32"/>
          <w:highlight w:val="none"/>
          <w14:textFill>
            <w14:solidFill>
              <w14:schemeClr w14:val="tx1"/>
            </w14:solidFill>
          </w14:textFill>
        </w:rPr>
        <w:instrText xml:space="preserve">TOC \o "1-3" \h \z \u</w:instrText>
      </w:r>
      <w:r>
        <w:rPr>
          <w:rFonts w:cs="Arial"/>
          <w:color w:val="000000" w:themeColor="text1"/>
          <w:sz w:val="22"/>
          <w:szCs w:val="32"/>
          <w:highlight w:val="none"/>
          <w14:textFill>
            <w14:solidFill>
              <w14:schemeClr w14:val="tx1"/>
            </w14:solidFill>
          </w14:textFill>
        </w:rPr>
        <w:fldChar w:fldCharType="separate"/>
      </w:r>
      <w:r>
        <w:rPr>
          <w:rFonts w:cs="Arial"/>
          <w:color w:val="000000" w:themeColor="text1"/>
          <w:sz w:val="22"/>
          <w:szCs w:val="32"/>
          <w:highlight w:val="none"/>
          <w14:textFill>
            <w14:solidFill>
              <w14:schemeClr w14:val="tx1"/>
            </w14:solidFill>
          </w14:textFill>
        </w:rPr>
        <w:fldChar w:fldCharType="begin"/>
      </w:r>
      <w:r>
        <w:rPr>
          <w:rFonts w:cs="Arial"/>
          <w:sz w:val="22"/>
          <w:szCs w:val="32"/>
          <w:highlight w:val="none"/>
        </w:rPr>
        <w:instrText xml:space="preserve"> HYPERLINK \l _Toc22718 </w:instrText>
      </w:r>
      <w:r>
        <w:rPr>
          <w:rFonts w:cs="Arial"/>
          <w:sz w:val="22"/>
          <w:szCs w:val="32"/>
          <w:highlight w:val="none"/>
        </w:rPr>
        <w:fldChar w:fldCharType="separate"/>
      </w:r>
      <w:r>
        <w:rPr>
          <w:sz w:val="22"/>
          <w:szCs w:val="32"/>
          <w:highlight w:val="none"/>
        </w:rPr>
        <w:t>第一章</w:t>
      </w:r>
      <w:r>
        <w:rPr>
          <w:rFonts w:hint="eastAsia"/>
          <w:sz w:val="22"/>
          <w:szCs w:val="32"/>
          <w:highlight w:val="none"/>
          <w:lang w:val="en-US" w:eastAsia="zh-CN"/>
        </w:rPr>
        <w:t xml:space="preserve"> </w:t>
      </w:r>
      <w:r>
        <w:rPr>
          <w:sz w:val="22"/>
          <w:szCs w:val="32"/>
          <w:highlight w:val="none"/>
        </w:rPr>
        <w:t>投标邀请</w:t>
      </w:r>
      <w:r>
        <w:rPr>
          <w:sz w:val="22"/>
          <w:szCs w:val="32"/>
        </w:rPr>
        <w:tab/>
      </w:r>
      <w:r>
        <w:rPr>
          <w:sz w:val="22"/>
          <w:szCs w:val="32"/>
        </w:rPr>
        <w:fldChar w:fldCharType="begin"/>
      </w:r>
      <w:r>
        <w:rPr>
          <w:sz w:val="22"/>
          <w:szCs w:val="32"/>
        </w:rPr>
        <w:instrText xml:space="preserve"> PAGEREF _Toc22718 \h </w:instrText>
      </w:r>
      <w:r>
        <w:rPr>
          <w:sz w:val="22"/>
          <w:szCs w:val="32"/>
        </w:rPr>
        <w:fldChar w:fldCharType="separate"/>
      </w:r>
      <w:r>
        <w:rPr>
          <w:sz w:val="22"/>
          <w:szCs w:val="32"/>
        </w:rPr>
        <w:t>1</w:t>
      </w:r>
      <w:r>
        <w:rPr>
          <w:sz w:val="22"/>
          <w:szCs w:val="32"/>
        </w:rPr>
        <w:fldChar w:fldCharType="end"/>
      </w:r>
      <w:r>
        <w:rPr>
          <w:rFonts w:cs="Arial"/>
          <w:color w:val="000000" w:themeColor="text1"/>
          <w:sz w:val="22"/>
          <w:szCs w:val="32"/>
          <w:highlight w:val="none"/>
          <w14:textFill>
            <w14:solidFill>
              <w14:schemeClr w14:val="tx1"/>
            </w14:solidFill>
          </w14:textFill>
        </w:rPr>
        <w:fldChar w:fldCharType="end"/>
      </w:r>
    </w:p>
    <w:p w14:paraId="66D71E1F">
      <w:pPr>
        <w:pStyle w:val="28"/>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32"/>
        </w:rPr>
      </w:pPr>
      <w:r>
        <w:rPr>
          <w:rFonts w:ascii="宋体" w:hAnsi="宋体" w:cs="Arial"/>
          <w:color w:val="000000" w:themeColor="text1"/>
          <w:sz w:val="22"/>
          <w:szCs w:val="32"/>
          <w:highlight w:val="none"/>
          <w14:textFill>
            <w14:solidFill>
              <w14:schemeClr w14:val="tx1"/>
            </w14:solidFill>
          </w14:textFill>
        </w:rPr>
        <w:fldChar w:fldCharType="begin"/>
      </w:r>
      <w:r>
        <w:rPr>
          <w:rFonts w:ascii="宋体" w:hAnsi="宋体" w:cs="Arial"/>
          <w:sz w:val="22"/>
          <w:szCs w:val="32"/>
          <w:highlight w:val="none"/>
        </w:rPr>
        <w:instrText xml:space="preserve"> HYPERLINK \l _Toc15368 </w:instrText>
      </w:r>
      <w:r>
        <w:rPr>
          <w:rFonts w:ascii="宋体" w:hAnsi="宋体" w:cs="Arial"/>
          <w:sz w:val="22"/>
          <w:szCs w:val="32"/>
          <w:highlight w:val="none"/>
        </w:rPr>
        <w:fldChar w:fldCharType="separate"/>
      </w:r>
      <w:r>
        <w:rPr>
          <w:sz w:val="22"/>
          <w:szCs w:val="32"/>
          <w:highlight w:val="none"/>
        </w:rPr>
        <w:t>第二章</w:t>
      </w:r>
      <w:r>
        <w:rPr>
          <w:rFonts w:hint="eastAsia"/>
          <w:sz w:val="22"/>
          <w:szCs w:val="32"/>
          <w:highlight w:val="none"/>
          <w:lang w:val="en-US" w:eastAsia="zh-CN"/>
        </w:rPr>
        <w:t xml:space="preserve"> </w:t>
      </w:r>
      <w:r>
        <w:rPr>
          <w:sz w:val="22"/>
          <w:szCs w:val="32"/>
          <w:highlight w:val="none"/>
        </w:rPr>
        <w:t>投标人须知</w:t>
      </w:r>
      <w:r>
        <w:rPr>
          <w:sz w:val="22"/>
          <w:szCs w:val="32"/>
        </w:rPr>
        <w:tab/>
      </w:r>
      <w:r>
        <w:rPr>
          <w:sz w:val="22"/>
          <w:szCs w:val="32"/>
        </w:rPr>
        <w:fldChar w:fldCharType="begin"/>
      </w:r>
      <w:r>
        <w:rPr>
          <w:sz w:val="22"/>
          <w:szCs w:val="32"/>
        </w:rPr>
        <w:instrText xml:space="preserve"> PAGEREF _Toc15368 \h </w:instrText>
      </w:r>
      <w:r>
        <w:rPr>
          <w:sz w:val="22"/>
          <w:szCs w:val="32"/>
        </w:rPr>
        <w:fldChar w:fldCharType="separate"/>
      </w:r>
      <w:r>
        <w:rPr>
          <w:sz w:val="22"/>
          <w:szCs w:val="32"/>
        </w:rPr>
        <w:t>3</w:t>
      </w:r>
      <w:r>
        <w:rPr>
          <w:sz w:val="22"/>
          <w:szCs w:val="32"/>
        </w:rPr>
        <w:fldChar w:fldCharType="end"/>
      </w:r>
      <w:r>
        <w:rPr>
          <w:rFonts w:ascii="宋体" w:hAnsi="宋体" w:cs="Arial"/>
          <w:color w:val="000000" w:themeColor="text1"/>
          <w:sz w:val="22"/>
          <w:szCs w:val="32"/>
          <w:highlight w:val="none"/>
          <w14:textFill>
            <w14:solidFill>
              <w14:schemeClr w14:val="tx1"/>
            </w14:solidFill>
          </w14:textFill>
        </w:rPr>
        <w:fldChar w:fldCharType="end"/>
      </w:r>
    </w:p>
    <w:p w14:paraId="75D09D35">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_Toc7465 </w:instrText>
      </w:r>
      <w:r>
        <w:rPr>
          <w:rFonts w:ascii="宋体" w:hAnsi="宋体" w:cs="Arial"/>
          <w:sz w:val="22"/>
          <w:szCs w:val="28"/>
          <w:highlight w:val="none"/>
        </w:rPr>
        <w:fldChar w:fldCharType="separate"/>
      </w:r>
      <w:r>
        <w:rPr>
          <w:rFonts w:hint="eastAsia"/>
          <w:sz w:val="22"/>
          <w:szCs w:val="28"/>
          <w:highlight w:val="none"/>
        </w:rPr>
        <w:t>投标人须知前附表</w:t>
      </w:r>
      <w:r>
        <w:rPr>
          <w:sz w:val="22"/>
          <w:szCs w:val="28"/>
        </w:rPr>
        <w:tab/>
      </w:r>
      <w:r>
        <w:rPr>
          <w:sz w:val="22"/>
          <w:szCs w:val="28"/>
        </w:rPr>
        <w:fldChar w:fldCharType="begin"/>
      </w:r>
      <w:r>
        <w:rPr>
          <w:sz w:val="22"/>
          <w:szCs w:val="28"/>
        </w:rPr>
        <w:instrText xml:space="preserve"> PAGEREF _Toc7465 \h </w:instrText>
      </w:r>
      <w:r>
        <w:rPr>
          <w:sz w:val="22"/>
          <w:szCs w:val="28"/>
        </w:rPr>
        <w:fldChar w:fldCharType="separate"/>
      </w:r>
      <w:r>
        <w:rPr>
          <w:sz w:val="22"/>
          <w:szCs w:val="28"/>
        </w:rPr>
        <w:t>3</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514984E8">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_Toc12023 </w:instrText>
      </w:r>
      <w:r>
        <w:rPr>
          <w:rFonts w:ascii="宋体" w:hAnsi="宋体" w:cs="Arial"/>
          <w:sz w:val="22"/>
          <w:szCs w:val="28"/>
          <w:highlight w:val="none"/>
        </w:rPr>
        <w:fldChar w:fldCharType="separate"/>
      </w:r>
      <w:r>
        <w:rPr>
          <w:rFonts w:hint="eastAsia"/>
          <w:sz w:val="22"/>
          <w:szCs w:val="28"/>
          <w:highlight w:val="none"/>
        </w:rPr>
        <w:t>投标人须知</w:t>
      </w:r>
      <w:r>
        <w:rPr>
          <w:sz w:val="22"/>
          <w:szCs w:val="28"/>
        </w:rPr>
        <w:tab/>
      </w:r>
      <w:r>
        <w:rPr>
          <w:sz w:val="22"/>
          <w:szCs w:val="28"/>
        </w:rPr>
        <w:fldChar w:fldCharType="begin"/>
      </w:r>
      <w:r>
        <w:rPr>
          <w:sz w:val="22"/>
          <w:szCs w:val="28"/>
        </w:rPr>
        <w:instrText xml:space="preserve"> PAGEREF _Toc12023 \h </w:instrText>
      </w:r>
      <w:r>
        <w:rPr>
          <w:sz w:val="22"/>
          <w:szCs w:val="28"/>
        </w:rPr>
        <w:fldChar w:fldCharType="separate"/>
      </w:r>
      <w:r>
        <w:rPr>
          <w:sz w:val="22"/>
          <w:szCs w:val="28"/>
        </w:rPr>
        <w:t>6</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5A7824FE">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_Toc5996 </w:instrText>
      </w:r>
      <w:r>
        <w:rPr>
          <w:rFonts w:ascii="宋体" w:hAnsi="宋体" w:cs="Arial"/>
          <w:sz w:val="22"/>
          <w:szCs w:val="28"/>
          <w:highlight w:val="none"/>
        </w:rPr>
        <w:fldChar w:fldCharType="separate"/>
      </w:r>
      <w:r>
        <w:rPr>
          <w:sz w:val="22"/>
          <w:szCs w:val="28"/>
          <w:highlight w:val="none"/>
        </w:rPr>
        <w:t>一、总则</w:t>
      </w:r>
      <w:r>
        <w:rPr>
          <w:sz w:val="22"/>
          <w:szCs w:val="28"/>
        </w:rPr>
        <w:tab/>
      </w:r>
      <w:r>
        <w:rPr>
          <w:sz w:val="22"/>
          <w:szCs w:val="28"/>
        </w:rPr>
        <w:fldChar w:fldCharType="begin"/>
      </w:r>
      <w:r>
        <w:rPr>
          <w:sz w:val="22"/>
          <w:szCs w:val="28"/>
        </w:rPr>
        <w:instrText xml:space="preserve"> PAGEREF _Toc5996 \h </w:instrText>
      </w:r>
      <w:r>
        <w:rPr>
          <w:sz w:val="22"/>
          <w:szCs w:val="28"/>
        </w:rPr>
        <w:fldChar w:fldCharType="separate"/>
      </w:r>
      <w:r>
        <w:rPr>
          <w:sz w:val="22"/>
          <w:szCs w:val="28"/>
        </w:rPr>
        <w:t>6</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3E3CD38B">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_Toc3106 </w:instrText>
      </w:r>
      <w:r>
        <w:rPr>
          <w:rFonts w:ascii="宋体" w:hAnsi="宋体" w:cs="Arial"/>
          <w:sz w:val="22"/>
          <w:szCs w:val="22"/>
          <w:highlight w:val="none"/>
        </w:rPr>
        <w:fldChar w:fldCharType="separate"/>
      </w:r>
      <w:r>
        <w:rPr>
          <w:sz w:val="22"/>
          <w:szCs w:val="22"/>
        </w:rPr>
        <w:t xml:space="preserve">1. </w:t>
      </w:r>
      <w:r>
        <w:rPr>
          <w:rFonts w:hint="eastAsia"/>
          <w:sz w:val="22"/>
          <w:szCs w:val="22"/>
          <w:highlight w:val="none"/>
        </w:rPr>
        <w:t>概况</w:t>
      </w:r>
      <w:r>
        <w:rPr>
          <w:sz w:val="22"/>
          <w:szCs w:val="22"/>
        </w:rPr>
        <w:tab/>
      </w:r>
      <w:r>
        <w:rPr>
          <w:sz w:val="22"/>
          <w:szCs w:val="22"/>
        </w:rPr>
        <w:fldChar w:fldCharType="begin"/>
      </w:r>
      <w:r>
        <w:rPr>
          <w:sz w:val="22"/>
          <w:szCs w:val="22"/>
        </w:rPr>
        <w:instrText xml:space="preserve"> PAGEREF _Toc3106 \h </w:instrText>
      </w:r>
      <w:r>
        <w:rPr>
          <w:sz w:val="22"/>
          <w:szCs w:val="22"/>
        </w:rPr>
        <w:fldChar w:fldCharType="separate"/>
      </w:r>
      <w:r>
        <w:rPr>
          <w:sz w:val="22"/>
          <w:szCs w:val="22"/>
        </w:rPr>
        <w:t>6</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3180291B">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_Toc19632 </w:instrText>
      </w:r>
      <w:r>
        <w:rPr>
          <w:rFonts w:ascii="宋体" w:hAnsi="宋体" w:cs="Arial"/>
          <w:sz w:val="22"/>
          <w:szCs w:val="22"/>
          <w:highlight w:val="none"/>
        </w:rPr>
        <w:fldChar w:fldCharType="separate"/>
      </w:r>
      <w:r>
        <w:rPr>
          <w:sz w:val="22"/>
          <w:szCs w:val="22"/>
        </w:rPr>
        <w:t xml:space="preserve">2. </w:t>
      </w:r>
      <w:r>
        <w:rPr>
          <w:rFonts w:hint="eastAsia"/>
          <w:sz w:val="22"/>
          <w:szCs w:val="22"/>
          <w:highlight w:val="none"/>
        </w:rPr>
        <w:t>资金来源和落实情况</w:t>
      </w:r>
      <w:r>
        <w:rPr>
          <w:sz w:val="22"/>
          <w:szCs w:val="22"/>
        </w:rPr>
        <w:tab/>
      </w:r>
      <w:r>
        <w:rPr>
          <w:sz w:val="22"/>
          <w:szCs w:val="22"/>
        </w:rPr>
        <w:fldChar w:fldCharType="begin"/>
      </w:r>
      <w:r>
        <w:rPr>
          <w:sz w:val="22"/>
          <w:szCs w:val="22"/>
        </w:rPr>
        <w:instrText xml:space="preserve"> PAGEREF _Toc19632 \h </w:instrText>
      </w:r>
      <w:r>
        <w:rPr>
          <w:sz w:val="22"/>
          <w:szCs w:val="22"/>
        </w:rPr>
        <w:fldChar w:fldCharType="separate"/>
      </w:r>
      <w:r>
        <w:rPr>
          <w:sz w:val="22"/>
          <w:szCs w:val="22"/>
        </w:rPr>
        <w:t>6</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2B0CF232">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_Toc29736 </w:instrText>
      </w:r>
      <w:r>
        <w:rPr>
          <w:rFonts w:ascii="宋体" w:hAnsi="宋体" w:cs="Arial"/>
          <w:sz w:val="22"/>
          <w:szCs w:val="22"/>
          <w:highlight w:val="none"/>
        </w:rPr>
        <w:fldChar w:fldCharType="separate"/>
      </w:r>
      <w:r>
        <w:rPr>
          <w:sz w:val="22"/>
          <w:szCs w:val="22"/>
        </w:rPr>
        <w:t xml:space="preserve">3. </w:t>
      </w:r>
      <w:r>
        <w:rPr>
          <w:sz w:val="22"/>
          <w:szCs w:val="22"/>
          <w:highlight w:val="none"/>
        </w:rPr>
        <w:t>投标人</w:t>
      </w:r>
      <w:r>
        <w:rPr>
          <w:rFonts w:hint="eastAsia"/>
          <w:sz w:val="22"/>
          <w:szCs w:val="22"/>
          <w:highlight w:val="none"/>
        </w:rPr>
        <w:t>资格要求</w:t>
      </w:r>
      <w:r>
        <w:rPr>
          <w:sz w:val="22"/>
          <w:szCs w:val="22"/>
        </w:rPr>
        <w:tab/>
      </w:r>
      <w:r>
        <w:rPr>
          <w:sz w:val="22"/>
          <w:szCs w:val="22"/>
        </w:rPr>
        <w:fldChar w:fldCharType="begin"/>
      </w:r>
      <w:r>
        <w:rPr>
          <w:sz w:val="22"/>
          <w:szCs w:val="22"/>
        </w:rPr>
        <w:instrText xml:space="preserve"> PAGEREF _Toc29736 \h </w:instrText>
      </w:r>
      <w:r>
        <w:rPr>
          <w:sz w:val="22"/>
          <w:szCs w:val="22"/>
        </w:rPr>
        <w:fldChar w:fldCharType="separate"/>
      </w:r>
      <w:r>
        <w:rPr>
          <w:sz w:val="22"/>
          <w:szCs w:val="22"/>
        </w:rPr>
        <w:t>6</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2F89F17A">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_Toc13003 </w:instrText>
      </w:r>
      <w:r>
        <w:rPr>
          <w:rFonts w:ascii="宋体" w:hAnsi="宋体" w:cs="Arial"/>
          <w:sz w:val="22"/>
          <w:szCs w:val="22"/>
          <w:highlight w:val="none"/>
        </w:rPr>
        <w:fldChar w:fldCharType="separate"/>
      </w:r>
      <w:r>
        <w:rPr>
          <w:sz w:val="22"/>
          <w:szCs w:val="22"/>
        </w:rPr>
        <w:t xml:space="preserve">4. </w:t>
      </w:r>
      <w:r>
        <w:rPr>
          <w:rFonts w:hint="eastAsia"/>
          <w:sz w:val="22"/>
          <w:szCs w:val="22"/>
          <w:highlight w:val="none"/>
        </w:rPr>
        <w:t>资格审查方式</w:t>
      </w:r>
      <w:r>
        <w:rPr>
          <w:sz w:val="22"/>
          <w:szCs w:val="22"/>
        </w:rPr>
        <w:tab/>
      </w:r>
      <w:r>
        <w:rPr>
          <w:sz w:val="22"/>
          <w:szCs w:val="22"/>
        </w:rPr>
        <w:fldChar w:fldCharType="begin"/>
      </w:r>
      <w:r>
        <w:rPr>
          <w:sz w:val="22"/>
          <w:szCs w:val="22"/>
        </w:rPr>
        <w:instrText xml:space="preserve"> PAGEREF _Toc13003 \h </w:instrText>
      </w:r>
      <w:r>
        <w:rPr>
          <w:sz w:val="22"/>
          <w:szCs w:val="22"/>
        </w:rPr>
        <w:fldChar w:fldCharType="separate"/>
      </w:r>
      <w:r>
        <w:rPr>
          <w:sz w:val="22"/>
          <w:szCs w:val="22"/>
        </w:rPr>
        <w:t>6</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30F07B25">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_Toc18029 </w:instrText>
      </w:r>
      <w:r>
        <w:rPr>
          <w:rFonts w:ascii="宋体" w:hAnsi="宋体" w:cs="Arial"/>
          <w:sz w:val="22"/>
          <w:szCs w:val="22"/>
          <w:highlight w:val="none"/>
        </w:rPr>
        <w:fldChar w:fldCharType="separate"/>
      </w:r>
      <w:r>
        <w:rPr>
          <w:sz w:val="22"/>
          <w:szCs w:val="22"/>
        </w:rPr>
        <w:t xml:space="preserve">5. </w:t>
      </w:r>
      <w:r>
        <w:rPr>
          <w:sz w:val="22"/>
          <w:szCs w:val="22"/>
          <w:highlight w:val="none"/>
        </w:rPr>
        <w:t>投标费用</w:t>
      </w:r>
      <w:r>
        <w:rPr>
          <w:sz w:val="22"/>
          <w:szCs w:val="22"/>
        </w:rPr>
        <w:tab/>
      </w:r>
      <w:r>
        <w:rPr>
          <w:sz w:val="22"/>
          <w:szCs w:val="22"/>
        </w:rPr>
        <w:fldChar w:fldCharType="begin"/>
      </w:r>
      <w:r>
        <w:rPr>
          <w:sz w:val="22"/>
          <w:szCs w:val="22"/>
        </w:rPr>
        <w:instrText xml:space="preserve"> PAGEREF _Toc18029 \h </w:instrText>
      </w:r>
      <w:r>
        <w:rPr>
          <w:sz w:val="22"/>
          <w:szCs w:val="22"/>
        </w:rPr>
        <w:fldChar w:fldCharType="separate"/>
      </w:r>
      <w:r>
        <w:rPr>
          <w:sz w:val="22"/>
          <w:szCs w:val="22"/>
        </w:rPr>
        <w:t>7</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541D10BA">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_Toc4308 </w:instrText>
      </w:r>
      <w:r>
        <w:rPr>
          <w:rFonts w:ascii="宋体" w:hAnsi="宋体" w:cs="Arial"/>
          <w:sz w:val="22"/>
          <w:szCs w:val="22"/>
          <w:highlight w:val="none"/>
        </w:rPr>
        <w:fldChar w:fldCharType="separate"/>
      </w:r>
      <w:r>
        <w:rPr>
          <w:sz w:val="22"/>
          <w:szCs w:val="22"/>
        </w:rPr>
        <w:t xml:space="preserve">6. </w:t>
      </w:r>
      <w:r>
        <w:rPr>
          <w:rFonts w:hint="eastAsia"/>
          <w:sz w:val="22"/>
          <w:szCs w:val="22"/>
          <w:highlight w:val="none"/>
        </w:rPr>
        <w:t>现场考察</w:t>
      </w:r>
      <w:r>
        <w:rPr>
          <w:sz w:val="22"/>
          <w:szCs w:val="22"/>
        </w:rPr>
        <w:tab/>
      </w:r>
      <w:r>
        <w:rPr>
          <w:sz w:val="22"/>
          <w:szCs w:val="22"/>
        </w:rPr>
        <w:fldChar w:fldCharType="begin"/>
      </w:r>
      <w:r>
        <w:rPr>
          <w:sz w:val="22"/>
          <w:szCs w:val="22"/>
        </w:rPr>
        <w:instrText xml:space="preserve"> PAGEREF _Toc4308 \h </w:instrText>
      </w:r>
      <w:r>
        <w:rPr>
          <w:sz w:val="22"/>
          <w:szCs w:val="22"/>
        </w:rPr>
        <w:fldChar w:fldCharType="separate"/>
      </w:r>
      <w:r>
        <w:rPr>
          <w:sz w:val="22"/>
          <w:szCs w:val="22"/>
        </w:rPr>
        <w:t>7</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2C41D0A4">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_Toc1517 </w:instrText>
      </w:r>
      <w:r>
        <w:rPr>
          <w:rFonts w:ascii="宋体" w:hAnsi="宋体" w:cs="Arial"/>
          <w:sz w:val="22"/>
          <w:szCs w:val="22"/>
          <w:highlight w:val="none"/>
        </w:rPr>
        <w:fldChar w:fldCharType="separate"/>
      </w:r>
      <w:r>
        <w:rPr>
          <w:sz w:val="22"/>
          <w:szCs w:val="22"/>
        </w:rPr>
        <w:t xml:space="preserve">7. </w:t>
      </w:r>
      <w:r>
        <w:rPr>
          <w:rFonts w:hint="eastAsia"/>
          <w:sz w:val="22"/>
          <w:szCs w:val="22"/>
          <w:highlight w:val="none"/>
        </w:rPr>
        <w:t>投标前答疑会</w:t>
      </w:r>
      <w:r>
        <w:rPr>
          <w:sz w:val="22"/>
          <w:szCs w:val="22"/>
        </w:rPr>
        <w:tab/>
      </w:r>
      <w:r>
        <w:rPr>
          <w:sz w:val="22"/>
          <w:szCs w:val="22"/>
        </w:rPr>
        <w:fldChar w:fldCharType="begin"/>
      </w:r>
      <w:r>
        <w:rPr>
          <w:sz w:val="22"/>
          <w:szCs w:val="22"/>
        </w:rPr>
        <w:instrText xml:space="preserve"> PAGEREF _Toc1517 \h </w:instrText>
      </w:r>
      <w:r>
        <w:rPr>
          <w:sz w:val="22"/>
          <w:szCs w:val="22"/>
        </w:rPr>
        <w:fldChar w:fldCharType="separate"/>
      </w:r>
      <w:r>
        <w:rPr>
          <w:sz w:val="22"/>
          <w:szCs w:val="22"/>
        </w:rPr>
        <w:t>7</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01AAFBCB">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_Toc15656 </w:instrText>
      </w:r>
      <w:r>
        <w:rPr>
          <w:rFonts w:ascii="宋体" w:hAnsi="宋体" w:cs="Arial"/>
          <w:sz w:val="22"/>
          <w:szCs w:val="22"/>
          <w:highlight w:val="none"/>
        </w:rPr>
        <w:fldChar w:fldCharType="separate"/>
      </w:r>
      <w:r>
        <w:rPr>
          <w:sz w:val="22"/>
          <w:szCs w:val="22"/>
        </w:rPr>
        <w:t xml:space="preserve">8. </w:t>
      </w:r>
      <w:r>
        <w:rPr>
          <w:rFonts w:hint="eastAsia"/>
          <w:sz w:val="22"/>
          <w:szCs w:val="22"/>
          <w:highlight w:val="none"/>
        </w:rPr>
        <w:t>保密</w:t>
      </w:r>
      <w:r>
        <w:rPr>
          <w:sz w:val="22"/>
          <w:szCs w:val="22"/>
        </w:rPr>
        <w:tab/>
      </w:r>
      <w:r>
        <w:rPr>
          <w:sz w:val="22"/>
          <w:szCs w:val="22"/>
        </w:rPr>
        <w:fldChar w:fldCharType="begin"/>
      </w:r>
      <w:r>
        <w:rPr>
          <w:sz w:val="22"/>
          <w:szCs w:val="22"/>
        </w:rPr>
        <w:instrText xml:space="preserve"> PAGEREF _Toc15656 \h </w:instrText>
      </w:r>
      <w:r>
        <w:rPr>
          <w:sz w:val="22"/>
          <w:szCs w:val="22"/>
        </w:rPr>
        <w:fldChar w:fldCharType="separate"/>
      </w:r>
      <w:r>
        <w:rPr>
          <w:sz w:val="22"/>
          <w:szCs w:val="22"/>
        </w:rPr>
        <w:t>7</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41320643">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_Toc22932 </w:instrText>
      </w:r>
      <w:r>
        <w:rPr>
          <w:rFonts w:ascii="宋体" w:hAnsi="宋体" w:cs="Arial"/>
          <w:sz w:val="22"/>
          <w:szCs w:val="28"/>
          <w:highlight w:val="none"/>
        </w:rPr>
        <w:fldChar w:fldCharType="separate"/>
      </w:r>
      <w:r>
        <w:rPr>
          <w:sz w:val="22"/>
          <w:szCs w:val="28"/>
          <w:highlight w:val="none"/>
        </w:rPr>
        <w:t>二、招标文件</w:t>
      </w:r>
      <w:r>
        <w:rPr>
          <w:sz w:val="22"/>
          <w:szCs w:val="28"/>
        </w:rPr>
        <w:tab/>
      </w:r>
      <w:r>
        <w:rPr>
          <w:sz w:val="22"/>
          <w:szCs w:val="28"/>
        </w:rPr>
        <w:fldChar w:fldCharType="begin"/>
      </w:r>
      <w:r>
        <w:rPr>
          <w:sz w:val="22"/>
          <w:szCs w:val="28"/>
        </w:rPr>
        <w:instrText xml:space="preserve"> PAGEREF _Toc22932 \h </w:instrText>
      </w:r>
      <w:r>
        <w:rPr>
          <w:sz w:val="22"/>
          <w:szCs w:val="28"/>
        </w:rPr>
        <w:fldChar w:fldCharType="separate"/>
      </w:r>
      <w:r>
        <w:rPr>
          <w:sz w:val="22"/>
          <w:szCs w:val="28"/>
        </w:rPr>
        <w:t>7</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48D91C90">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_Toc27875 </w:instrText>
      </w:r>
      <w:r>
        <w:rPr>
          <w:rFonts w:ascii="宋体" w:hAnsi="宋体" w:cs="Arial"/>
          <w:sz w:val="22"/>
          <w:szCs w:val="22"/>
          <w:highlight w:val="none"/>
        </w:rPr>
        <w:fldChar w:fldCharType="separate"/>
      </w:r>
      <w:r>
        <w:rPr>
          <w:sz w:val="22"/>
          <w:szCs w:val="22"/>
        </w:rPr>
        <w:t xml:space="preserve">9. </w:t>
      </w:r>
      <w:r>
        <w:rPr>
          <w:sz w:val="22"/>
          <w:szCs w:val="22"/>
          <w:highlight w:val="none"/>
        </w:rPr>
        <w:t>招标文件的构成</w:t>
      </w:r>
      <w:r>
        <w:rPr>
          <w:sz w:val="22"/>
          <w:szCs w:val="22"/>
        </w:rPr>
        <w:tab/>
      </w:r>
      <w:r>
        <w:rPr>
          <w:sz w:val="22"/>
          <w:szCs w:val="22"/>
        </w:rPr>
        <w:fldChar w:fldCharType="begin"/>
      </w:r>
      <w:r>
        <w:rPr>
          <w:sz w:val="22"/>
          <w:szCs w:val="22"/>
        </w:rPr>
        <w:instrText xml:space="preserve"> PAGEREF _Toc27875 \h </w:instrText>
      </w:r>
      <w:r>
        <w:rPr>
          <w:sz w:val="22"/>
          <w:szCs w:val="22"/>
        </w:rPr>
        <w:fldChar w:fldCharType="separate"/>
      </w:r>
      <w:r>
        <w:rPr>
          <w:sz w:val="22"/>
          <w:szCs w:val="22"/>
        </w:rPr>
        <w:t>7</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2D218470">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_Toc11373 </w:instrText>
      </w:r>
      <w:r>
        <w:rPr>
          <w:rFonts w:ascii="宋体" w:hAnsi="宋体" w:cs="Arial"/>
          <w:sz w:val="22"/>
          <w:szCs w:val="22"/>
          <w:highlight w:val="none"/>
        </w:rPr>
        <w:fldChar w:fldCharType="separate"/>
      </w:r>
      <w:r>
        <w:rPr>
          <w:sz w:val="22"/>
          <w:szCs w:val="22"/>
        </w:rPr>
        <w:t xml:space="preserve">10. </w:t>
      </w:r>
      <w:r>
        <w:rPr>
          <w:rFonts w:hint="eastAsia"/>
          <w:sz w:val="22"/>
          <w:szCs w:val="22"/>
          <w:highlight w:val="none"/>
        </w:rPr>
        <w:t>招标文件疑问的提交</w:t>
      </w:r>
      <w:r>
        <w:rPr>
          <w:sz w:val="22"/>
          <w:szCs w:val="22"/>
        </w:rPr>
        <w:tab/>
      </w:r>
      <w:r>
        <w:rPr>
          <w:sz w:val="22"/>
          <w:szCs w:val="22"/>
        </w:rPr>
        <w:fldChar w:fldCharType="begin"/>
      </w:r>
      <w:r>
        <w:rPr>
          <w:sz w:val="22"/>
          <w:szCs w:val="22"/>
        </w:rPr>
        <w:instrText xml:space="preserve"> PAGEREF _Toc11373 \h </w:instrText>
      </w:r>
      <w:r>
        <w:rPr>
          <w:sz w:val="22"/>
          <w:szCs w:val="22"/>
        </w:rPr>
        <w:fldChar w:fldCharType="separate"/>
      </w:r>
      <w:r>
        <w:rPr>
          <w:sz w:val="22"/>
          <w:szCs w:val="22"/>
        </w:rPr>
        <w:t>8</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4944802C">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_Toc10202 </w:instrText>
      </w:r>
      <w:r>
        <w:rPr>
          <w:rFonts w:ascii="宋体" w:hAnsi="宋体" w:cs="Arial"/>
          <w:sz w:val="22"/>
          <w:szCs w:val="22"/>
          <w:highlight w:val="none"/>
        </w:rPr>
        <w:fldChar w:fldCharType="separate"/>
      </w:r>
      <w:r>
        <w:rPr>
          <w:sz w:val="22"/>
          <w:szCs w:val="22"/>
        </w:rPr>
        <w:t xml:space="preserve">11. </w:t>
      </w:r>
      <w:r>
        <w:rPr>
          <w:sz w:val="22"/>
          <w:szCs w:val="22"/>
          <w:highlight w:val="none"/>
        </w:rPr>
        <w:t>招标文件的</w:t>
      </w:r>
      <w:r>
        <w:rPr>
          <w:rFonts w:hint="eastAsia"/>
          <w:sz w:val="22"/>
          <w:szCs w:val="22"/>
          <w:highlight w:val="none"/>
        </w:rPr>
        <w:t>澄清、</w:t>
      </w:r>
      <w:r>
        <w:rPr>
          <w:sz w:val="22"/>
          <w:szCs w:val="22"/>
          <w:highlight w:val="none"/>
        </w:rPr>
        <w:t>修改</w:t>
      </w:r>
      <w:r>
        <w:rPr>
          <w:sz w:val="22"/>
          <w:szCs w:val="22"/>
        </w:rPr>
        <w:tab/>
      </w:r>
      <w:r>
        <w:rPr>
          <w:sz w:val="22"/>
          <w:szCs w:val="22"/>
        </w:rPr>
        <w:fldChar w:fldCharType="begin"/>
      </w:r>
      <w:r>
        <w:rPr>
          <w:sz w:val="22"/>
          <w:szCs w:val="22"/>
        </w:rPr>
        <w:instrText xml:space="preserve"> PAGEREF _Toc10202 \h </w:instrText>
      </w:r>
      <w:r>
        <w:rPr>
          <w:sz w:val="22"/>
          <w:szCs w:val="22"/>
        </w:rPr>
        <w:fldChar w:fldCharType="separate"/>
      </w:r>
      <w:r>
        <w:rPr>
          <w:sz w:val="22"/>
          <w:szCs w:val="22"/>
        </w:rPr>
        <w:t>8</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16F4BC08">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_Toc21538 </w:instrText>
      </w:r>
      <w:r>
        <w:rPr>
          <w:rFonts w:ascii="宋体" w:hAnsi="宋体" w:cs="Arial"/>
          <w:sz w:val="22"/>
          <w:szCs w:val="22"/>
          <w:highlight w:val="none"/>
        </w:rPr>
        <w:fldChar w:fldCharType="separate"/>
      </w:r>
      <w:r>
        <w:rPr>
          <w:sz w:val="22"/>
          <w:szCs w:val="22"/>
        </w:rPr>
        <w:t xml:space="preserve">12. </w:t>
      </w:r>
      <w:r>
        <w:rPr>
          <w:rFonts w:hint="eastAsia"/>
          <w:sz w:val="22"/>
          <w:szCs w:val="22"/>
          <w:highlight w:val="none"/>
        </w:rPr>
        <w:t>通知</w:t>
      </w:r>
      <w:r>
        <w:rPr>
          <w:sz w:val="22"/>
          <w:szCs w:val="22"/>
        </w:rPr>
        <w:tab/>
      </w:r>
      <w:r>
        <w:rPr>
          <w:sz w:val="22"/>
          <w:szCs w:val="22"/>
        </w:rPr>
        <w:fldChar w:fldCharType="begin"/>
      </w:r>
      <w:r>
        <w:rPr>
          <w:sz w:val="22"/>
          <w:szCs w:val="22"/>
        </w:rPr>
        <w:instrText xml:space="preserve"> PAGEREF _Toc21538 \h </w:instrText>
      </w:r>
      <w:r>
        <w:rPr>
          <w:sz w:val="22"/>
          <w:szCs w:val="22"/>
        </w:rPr>
        <w:fldChar w:fldCharType="separate"/>
      </w:r>
      <w:r>
        <w:rPr>
          <w:sz w:val="22"/>
          <w:szCs w:val="22"/>
        </w:rPr>
        <w:t>8</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761615BD">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_Toc19856 </w:instrText>
      </w:r>
      <w:r>
        <w:rPr>
          <w:rFonts w:ascii="宋体" w:hAnsi="宋体" w:cs="Arial"/>
          <w:sz w:val="22"/>
          <w:szCs w:val="28"/>
          <w:highlight w:val="none"/>
        </w:rPr>
        <w:fldChar w:fldCharType="separate"/>
      </w:r>
      <w:r>
        <w:rPr>
          <w:sz w:val="22"/>
          <w:szCs w:val="28"/>
          <w:highlight w:val="none"/>
        </w:rPr>
        <w:t>三、投标文件的编制</w:t>
      </w:r>
      <w:r>
        <w:rPr>
          <w:sz w:val="22"/>
          <w:szCs w:val="28"/>
        </w:rPr>
        <w:tab/>
      </w:r>
      <w:r>
        <w:rPr>
          <w:sz w:val="22"/>
          <w:szCs w:val="28"/>
        </w:rPr>
        <w:fldChar w:fldCharType="begin"/>
      </w:r>
      <w:r>
        <w:rPr>
          <w:sz w:val="22"/>
          <w:szCs w:val="28"/>
        </w:rPr>
        <w:instrText xml:space="preserve"> PAGEREF _Toc19856 \h </w:instrText>
      </w:r>
      <w:r>
        <w:rPr>
          <w:sz w:val="22"/>
          <w:szCs w:val="28"/>
        </w:rPr>
        <w:fldChar w:fldCharType="separate"/>
      </w:r>
      <w:r>
        <w:rPr>
          <w:sz w:val="22"/>
          <w:szCs w:val="28"/>
        </w:rPr>
        <w:t>9</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3A4C0F90">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_Toc6307 </w:instrText>
      </w:r>
      <w:r>
        <w:rPr>
          <w:rFonts w:ascii="宋体" w:hAnsi="宋体" w:cs="Arial"/>
          <w:sz w:val="22"/>
          <w:szCs w:val="22"/>
          <w:highlight w:val="none"/>
        </w:rPr>
        <w:fldChar w:fldCharType="separate"/>
      </w:r>
      <w:r>
        <w:rPr>
          <w:sz w:val="22"/>
          <w:szCs w:val="22"/>
        </w:rPr>
        <w:t xml:space="preserve">13. </w:t>
      </w:r>
      <w:r>
        <w:rPr>
          <w:sz w:val="22"/>
          <w:szCs w:val="22"/>
          <w:highlight w:val="none"/>
        </w:rPr>
        <w:t>投标文件的语言及计量</w:t>
      </w:r>
      <w:r>
        <w:rPr>
          <w:sz w:val="22"/>
          <w:szCs w:val="22"/>
        </w:rPr>
        <w:tab/>
      </w:r>
      <w:r>
        <w:rPr>
          <w:sz w:val="22"/>
          <w:szCs w:val="22"/>
        </w:rPr>
        <w:fldChar w:fldCharType="begin"/>
      </w:r>
      <w:r>
        <w:rPr>
          <w:sz w:val="22"/>
          <w:szCs w:val="22"/>
        </w:rPr>
        <w:instrText xml:space="preserve"> PAGEREF _Toc6307 \h </w:instrText>
      </w:r>
      <w:r>
        <w:rPr>
          <w:sz w:val="22"/>
          <w:szCs w:val="22"/>
        </w:rPr>
        <w:fldChar w:fldCharType="separate"/>
      </w:r>
      <w:r>
        <w:rPr>
          <w:sz w:val="22"/>
          <w:szCs w:val="22"/>
        </w:rPr>
        <w:t>9</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2CCD50D2">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_Toc15047 </w:instrText>
      </w:r>
      <w:r>
        <w:rPr>
          <w:rFonts w:ascii="宋体" w:hAnsi="宋体" w:cs="Arial"/>
          <w:sz w:val="22"/>
          <w:szCs w:val="22"/>
          <w:highlight w:val="none"/>
        </w:rPr>
        <w:fldChar w:fldCharType="separate"/>
      </w:r>
      <w:r>
        <w:rPr>
          <w:sz w:val="22"/>
          <w:szCs w:val="22"/>
        </w:rPr>
        <w:t xml:space="preserve">14. </w:t>
      </w:r>
      <w:r>
        <w:rPr>
          <w:sz w:val="22"/>
          <w:szCs w:val="22"/>
          <w:highlight w:val="none"/>
        </w:rPr>
        <w:t>投标文件的构成</w:t>
      </w:r>
      <w:r>
        <w:rPr>
          <w:sz w:val="22"/>
          <w:szCs w:val="22"/>
        </w:rPr>
        <w:tab/>
      </w:r>
      <w:r>
        <w:rPr>
          <w:sz w:val="22"/>
          <w:szCs w:val="22"/>
        </w:rPr>
        <w:fldChar w:fldCharType="begin"/>
      </w:r>
      <w:r>
        <w:rPr>
          <w:sz w:val="22"/>
          <w:szCs w:val="22"/>
        </w:rPr>
        <w:instrText xml:space="preserve"> PAGEREF _Toc15047 \h </w:instrText>
      </w:r>
      <w:r>
        <w:rPr>
          <w:sz w:val="22"/>
          <w:szCs w:val="22"/>
        </w:rPr>
        <w:fldChar w:fldCharType="separate"/>
      </w:r>
      <w:r>
        <w:rPr>
          <w:sz w:val="22"/>
          <w:szCs w:val="22"/>
        </w:rPr>
        <w:t>9</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5D05145F">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_Toc3571 </w:instrText>
      </w:r>
      <w:r>
        <w:rPr>
          <w:rFonts w:ascii="宋体" w:hAnsi="宋体" w:cs="Arial"/>
          <w:sz w:val="22"/>
          <w:szCs w:val="22"/>
          <w:highlight w:val="none"/>
        </w:rPr>
        <w:fldChar w:fldCharType="separate"/>
      </w:r>
      <w:r>
        <w:rPr>
          <w:sz w:val="22"/>
          <w:szCs w:val="22"/>
        </w:rPr>
        <w:t xml:space="preserve">15. </w:t>
      </w:r>
      <w:r>
        <w:rPr>
          <w:sz w:val="22"/>
          <w:szCs w:val="22"/>
          <w:highlight w:val="none"/>
        </w:rPr>
        <w:t>投标报价</w:t>
      </w:r>
      <w:r>
        <w:rPr>
          <w:sz w:val="22"/>
          <w:szCs w:val="22"/>
        </w:rPr>
        <w:tab/>
      </w:r>
      <w:r>
        <w:rPr>
          <w:sz w:val="22"/>
          <w:szCs w:val="22"/>
        </w:rPr>
        <w:fldChar w:fldCharType="begin"/>
      </w:r>
      <w:r>
        <w:rPr>
          <w:sz w:val="22"/>
          <w:szCs w:val="22"/>
        </w:rPr>
        <w:instrText xml:space="preserve"> PAGEREF _Toc3571 \h </w:instrText>
      </w:r>
      <w:r>
        <w:rPr>
          <w:sz w:val="22"/>
          <w:szCs w:val="22"/>
        </w:rPr>
        <w:fldChar w:fldCharType="separate"/>
      </w:r>
      <w:r>
        <w:rPr>
          <w:sz w:val="22"/>
          <w:szCs w:val="22"/>
        </w:rPr>
        <w:t>9</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62B5920B">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_Toc23702 </w:instrText>
      </w:r>
      <w:r>
        <w:rPr>
          <w:rFonts w:ascii="宋体" w:hAnsi="宋体" w:cs="Arial"/>
          <w:sz w:val="22"/>
          <w:szCs w:val="22"/>
          <w:highlight w:val="none"/>
        </w:rPr>
        <w:fldChar w:fldCharType="separate"/>
      </w:r>
      <w:r>
        <w:rPr>
          <w:sz w:val="22"/>
          <w:szCs w:val="22"/>
        </w:rPr>
        <w:t xml:space="preserve">16. </w:t>
      </w:r>
      <w:r>
        <w:rPr>
          <w:sz w:val="22"/>
          <w:szCs w:val="22"/>
          <w:highlight w:val="none"/>
        </w:rPr>
        <w:t>投标有效期</w:t>
      </w:r>
      <w:r>
        <w:rPr>
          <w:sz w:val="22"/>
          <w:szCs w:val="22"/>
        </w:rPr>
        <w:tab/>
      </w:r>
      <w:r>
        <w:rPr>
          <w:sz w:val="22"/>
          <w:szCs w:val="22"/>
        </w:rPr>
        <w:fldChar w:fldCharType="begin"/>
      </w:r>
      <w:r>
        <w:rPr>
          <w:sz w:val="22"/>
          <w:szCs w:val="22"/>
        </w:rPr>
        <w:instrText xml:space="preserve"> PAGEREF _Toc23702 \h </w:instrText>
      </w:r>
      <w:r>
        <w:rPr>
          <w:sz w:val="22"/>
          <w:szCs w:val="22"/>
        </w:rPr>
        <w:fldChar w:fldCharType="separate"/>
      </w:r>
      <w:r>
        <w:rPr>
          <w:sz w:val="22"/>
          <w:szCs w:val="22"/>
        </w:rPr>
        <w:t>10</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77963A89">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_Toc31081 </w:instrText>
      </w:r>
      <w:r>
        <w:rPr>
          <w:rFonts w:ascii="宋体" w:hAnsi="宋体" w:cs="Arial"/>
          <w:sz w:val="22"/>
          <w:szCs w:val="22"/>
          <w:highlight w:val="none"/>
        </w:rPr>
        <w:fldChar w:fldCharType="separate"/>
      </w:r>
      <w:r>
        <w:rPr>
          <w:sz w:val="22"/>
          <w:szCs w:val="22"/>
        </w:rPr>
        <w:t xml:space="preserve">17. </w:t>
      </w:r>
      <w:r>
        <w:rPr>
          <w:rFonts w:hint="eastAsia"/>
          <w:sz w:val="22"/>
          <w:szCs w:val="22"/>
          <w:highlight w:val="none"/>
        </w:rPr>
        <w:t>投标保证金</w:t>
      </w:r>
      <w:r>
        <w:rPr>
          <w:sz w:val="22"/>
          <w:szCs w:val="22"/>
        </w:rPr>
        <w:tab/>
      </w:r>
      <w:r>
        <w:rPr>
          <w:sz w:val="22"/>
          <w:szCs w:val="22"/>
        </w:rPr>
        <w:fldChar w:fldCharType="begin"/>
      </w:r>
      <w:r>
        <w:rPr>
          <w:sz w:val="22"/>
          <w:szCs w:val="22"/>
        </w:rPr>
        <w:instrText xml:space="preserve"> PAGEREF _Toc31081 \h </w:instrText>
      </w:r>
      <w:r>
        <w:rPr>
          <w:sz w:val="22"/>
          <w:szCs w:val="22"/>
        </w:rPr>
        <w:fldChar w:fldCharType="separate"/>
      </w:r>
      <w:r>
        <w:rPr>
          <w:sz w:val="22"/>
          <w:szCs w:val="22"/>
        </w:rPr>
        <w:t>10</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60D8FB0A">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_Toc9514 </w:instrText>
      </w:r>
      <w:r>
        <w:rPr>
          <w:rFonts w:ascii="宋体" w:hAnsi="宋体" w:cs="Arial"/>
          <w:sz w:val="22"/>
          <w:szCs w:val="22"/>
          <w:highlight w:val="none"/>
        </w:rPr>
        <w:fldChar w:fldCharType="separate"/>
      </w:r>
      <w:r>
        <w:rPr>
          <w:sz w:val="22"/>
          <w:szCs w:val="22"/>
        </w:rPr>
        <w:t xml:space="preserve">18. </w:t>
      </w:r>
      <w:r>
        <w:rPr>
          <w:sz w:val="22"/>
          <w:szCs w:val="22"/>
          <w:highlight w:val="none"/>
        </w:rPr>
        <w:t>备选投标方案</w:t>
      </w:r>
      <w:r>
        <w:rPr>
          <w:sz w:val="22"/>
          <w:szCs w:val="22"/>
        </w:rPr>
        <w:tab/>
      </w:r>
      <w:r>
        <w:rPr>
          <w:sz w:val="22"/>
          <w:szCs w:val="22"/>
        </w:rPr>
        <w:fldChar w:fldCharType="begin"/>
      </w:r>
      <w:r>
        <w:rPr>
          <w:sz w:val="22"/>
          <w:szCs w:val="22"/>
        </w:rPr>
        <w:instrText xml:space="preserve"> PAGEREF _Toc9514 \h </w:instrText>
      </w:r>
      <w:r>
        <w:rPr>
          <w:sz w:val="22"/>
          <w:szCs w:val="22"/>
        </w:rPr>
        <w:fldChar w:fldCharType="separate"/>
      </w:r>
      <w:r>
        <w:rPr>
          <w:sz w:val="22"/>
          <w:szCs w:val="22"/>
        </w:rPr>
        <w:t>11</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23EA489F">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_Toc1512 </w:instrText>
      </w:r>
      <w:r>
        <w:rPr>
          <w:rFonts w:ascii="宋体" w:hAnsi="宋体" w:cs="Arial"/>
          <w:sz w:val="22"/>
          <w:szCs w:val="22"/>
          <w:highlight w:val="none"/>
        </w:rPr>
        <w:fldChar w:fldCharType="separate"/>
      </w:r>
      <w:r>
        <w:rPr>
          <w:sz w:val="22"/>
          <w:szCs w:val="22"/>
        </w:rPr>
        <w:t xml:space="preserve">19. </w:t>
      </w:r>
      <w:r>
        <w:rPr>
          <w:rFonts w:hint="eastAsia"/>
          <w:sz w:val="22"/>
          <w:szCs w:val="22"/>
          <w:highlight w:val="none"/>
        </w:rPr>
        <w:t>投标文件格式和签署</w:t>
      </w:r>
      <w:r>
        <w:rPr>
          <w:sz w:val="22"/>
          <w:szCs w:val="22"/>
        </w:rPr>
        <w:tab/>
      </w:r>
      <w:r>
        <w:rPr>
          <w:sz w:val="22"/>
          <w:szCs w:val="22"/>
        </w:rPr>
        <w:fldChar w:fldCharType="begin"/>
      </w:r>
      <w:r>
        <w:rPr>
          <w:sz w:val="22"/>
          <w:szCs w:val="22"/>
        </w:rPr>
        <w:instrText xml:space="preserve"> PAGEREF _Toc1512 \h </w:instrText>
      </w:r>
      <w:r>
        <w:rPr>
          <w:sz w:val="22"/>
          <w:szCs w:val="22"/>
        </w:rPr>
        <w:fldChar w:fldCharType="separate"/>
      </w:r>
      <w:r>
        <w:rPr>
          <w:sz w:val="22"/>
          <w:szCs w:val="22"/>
        </w:rPr>
        <w:t>11</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28EDF55B">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_Toc14238 </w:instrText>
      </w:r>
      <w:r>
        <w:rPr>
          <w:rFonts w:ascii="宋体" w:hAnsi="宋体" w:cs="Arial"/>
          <w:sz w:val="22"/>
          <w:szCs w:val="22"/>
          <w:highlight w:val="none"/>
        </w:rPr>
        <w:fldChar w:fldCharType="separate"/>
      </w:r>
      <w:r>
        <w:rPr>
          <w:sz w:val="22"/>
          <w:szCs w:val="22"/>
        </w:rPr>
        <w:t xml:space="preserve">20. </w:t>
      </w:r>
      <w:r>
        <w:rPr>
          <w:sz w:val="22"/>
          <w:szCs w:val="22"/>
          <w:highlight w:val="none"/>
        </w:rPr>
        <w:t>投标文件的</w:t>
      </w:r>
      <w:r>
        <w:rPr>
          <w:rFonts w:hint="eastAsia"/>
          <w:sz w:val="22"/>
          <w:szCs w:val="22"/>
          <w:highlight w:val="none"/>
        </w:rPr>
        <w:t>装订、</w:t>
      </w:r>
      <w:r>
        <w:rPr>
          <w:sz w:val="22"/>
          <w:szCs w:val="22"/>
          <w:highlight w:val="none"/>
        </w:rPr>
        <w:t>密封和标记</w:t>
      </w:r>
      <w:r>
        <w:rPr>
          <w:sz w:val="22"/>
          <w:szCs w:val="22"/>
        </w:rPr>
        <w:tab/>
      </w:r>
      <w:r>
        <w:rPr>
          <w:sz w:val="22"/>
          <w:szCs w:val="22"/>
        </w:rPr>
        <w:fldChar w:fldCharType="begin"/>
      </w:r>
      <w:r>
        <w:rPr>
          <w:sz w:val="22"/>
          <w:szCs w:val="22"/>
        </w:rPr>
        <w:instrText xml:space="preserve"> PAGEREF _Toc14238 \h </w:instrText>
      </w:r>
      <w:r>
        <w:rPr>
          <w:sz w:val="22"/>
          <w:szCs w:val="22"/>
        </w:rPr>
        <w:fldChar w:fldCharType="separate"/>
      </w:r>
      <w:r>
        <w:rPr>
          <w:sz w:val="22"/>
          <w:szCs w:val="22"/>
        </w:rPr>
        <w:t>11</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6C457EC1">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_Toc26326 </w:instrText>
      </w:r>
      <w:r>
        <w:rPr>
          <w:rFonts w:ascii="宋体" w:hAnsi="宋体" w:cs="Arial"/>
          <w:sz w:val="22"/>
          <w:szCs w:val="28"/>
          <w:highlight w:val="none"/>
        </w:rPr>
        <w:fldChar w:fldCharType="separate"/>
      </w:r>
      <w:r>
        <w:rPr>
          <w:sz w:val="22"/>
          <w:szCs w:val="28"/>
          <w:highlight w:val="none"/>
        </w:rPr>
        <w:t>四、投标</w:t>
      </w:r>
      <w:r>
        <w:rPr>
          <w:rFonts w:hint="eastAsia"/>
          <w:sz w:val="22"/>
          <w:szCs w:val="28"/>
          <w:highlight w:val="none"/>
        </w:rPr>
        <w:t>文件的提交、补充、修改或撤回</w:t>
      </w:r>
      <w:r>
        <w:rPr>
          <w:sz w:val="22"/>
          <w:szCs w:val="28"/>
        </w:rPr>
        <w:tab/>
      </w:r>
      <w:r>
        <w:rPr>
          <w:sz w:val="22"/>
          <w:szCs w:val="28"/>
        </w:rPr>
        <w:fldChar w:fldCharType="begin"/>
      </w:r>
      <w:r>
        <w:rPr>
          <w:sz w:val="22"/>
          <w:szCs w:val="28"/>
        </w:rPr>
        <w:instrText xml:space="preserve"> PAGEREF _Toc26326 \h </w:instrText>
      </w:r>
      <w:r>
        <w:rPr>
          <w:sz w:val="22"/>
          <w:szCs w:val="28"/>
        </w:rPr>
        <w:fldChar w:fldCharType="separate"/>
      </w:r>
      <w:r>
        <w:rPr>
          <w:sz w:val="22"/>
          <w:szCs w:val="28"/>
        </w:rPr>
        <w:t>12</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5A82B633">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_Toc2963 </w:instrText>
      </w:r>
      <w:r>
        <w:rPr>
          <w:rFonts w:ascii="宋体" w:hAnsi="宋体" w:cs="Arial"/>
          <w:sz w:val="22"/>
          <w:szCs w:val="22"/>
          <w:highlight w:val="none"/>
        </w:rPr>
        <w:fldChar w:fldCharType="separate"/>
      </w:r>
      <w:r>
        <w:rPr>
          <w:sz w:val="22"/>
          <w:szCs w:val="22"/>
        </w:rPr>
        <w:t xml:space="preserve">21. </w:t>
      </w:r>
      <w:r>
        <w:rPr>
          <w:sz w:val="22"/>
          <w:szCs w:val="22"/>
          <w:highlight w:val="none"/>
        </w:rPr>
        <w:t>投标</w:t>
      </w:r>
      <w:r>
        <w:rPr>
          <w:rFonts w:hint="eastAsia"/>
          <w:sz w:val="22"/>
          <w:szCs w:val="22"/>
          <w:highlight w:val="none"/>
        </w:rPr>
        <w:t>文件的提交</w:t>
      </w:r>
      <w:r>
        <w:rPr>
          <w:sz w:val="22"/>
          <w:szCs w:val="22"/>
        </w:rPr>
        <w:tab/>
      </w:r>
      <w:r>
        <w:rPr>
          <w:sz w:val="22"/>
          <w:szCs w:val="22"/>
        </w:rPr>
        <w:fldChar w:fldCharType="begin"/>
      </w:r>
      <w:r>
        <w:rPr>
          <w:sz w:val="22"/>
          <w:szCs w:val="22"/>
        </w:rPr>
        <w:instrText xml:space="preserve"> PAGEREF _Toc2963 \h </w:instrText>
      </w:r>
      <w:r>
        <w:rPr>
          <w:sz w:val="22"/>
          <w:szCs w:val="22"/>
        </w:rPr>
        <w:fldChar w:fldCharType="separate"/>
      </w:r>
      <w:r>
        <w:rPr>
          <w:sz w:val="22"/>
          <w:szCs w:val="22"/>
        </w:rPr>
        <w:t>12</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3261149A">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_Toc18399 </w:instrText>
      </w:r>
      <w:r>
        <w:rPr>
          <w:rFonts w:ascii="宋体" w:hAnsi="宋体" w:cs="Arial"/>
          <w:sz w:val="22"/>
          <w:szCs w:val="22"/>
          <w:highlight w:val="none"/>
        </w:rPr>
        <w:fldChar w:fldCharType="separate"/>
      </w:r>
      <w:r>
        <w:rPr>
          <w:sz w:val="22"/>
          <w:szCs w:val="22"/>
        </w:rPr>
        <w:t xml:space="preserve">22. </w:t>
      </w:r>
      <w:r>
        <w:rPr>
          <w:sz w:val="22"/>
          <w:szCs w:val="22"/>
          <w:highlight w:val="none"/>
        </w:rPr>
        <w:t>投标文件的</w:t>
      </w:r>
      <w:r>
        <w:rPr>
          <w:rFonts w:hint="eastAsia"/>
          <w:sz w:val="22"/>
          <w:szCs w:val="22"/>
          <w:highlight w:val="none"/>
        </w:rPr>
        <w:t>拒收</w:t>
      </w:r>
      <w:r>
        <w:rPr>
          <w:sz w:val="22"/>
          <w:szCs w:val="22"/>
        </w:rPr>
        <w:tab/>
      </w:r>
      <w:r>
        <w:rPr>
          <w:sz w:val="22"/>
          <w:szCs w:val="22"/>
        </w:rPr>
        <w:fldChar w:fldCharType="begin"/>
      </w:r>
      <w:r>
        <w:rPr>
          <w:sz w:val="22"/>
          <w:szCs w:val="22"/>
        </w:rPr>
        <w:instrText xml:space="preserve"> PAGEREF _Toc18399 \h </w:instrText>
      </w:r>
      <w:r>
        <w:rPr>
          <w:sz w:val="22"/>
          <w:szCs w:val="22"/>
        </w:rPr>
        <w:fldChar w:fldCharType="separate"/>
      </w:r>
      <w:r>
        <w:rPr>
          <w:sz w:val="22"/>
          <w:szCs w:val="22"/>
        </w:rPr>
        <w:t>12</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2516F7E4">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_Toc3683 </w:instrText>
      </w:r>
      <w:r>
        <w:rPr>
          <w:rFonts w:ascii="宋体" w:hAnsi="宋体" w:cs="Arial"/>
          <w:sz w:val="22"/>
          <w:szCs w:val="22"/>
          <w:highlight w:val="none"/>
        </w:rPr>
        <w:fldChar w:fldCharType="separate"/>
      </w:r>
      <w:r>
        <w:rPr>
          <w:sz w:val="22"/>
          <w:szCs w:val="22"/>
        </w:rPr>
        <w:t xml:space="preserve">23. </w:t>
      </w:r>
      <w:r>
        <w:rPr>
          <w:rFonts w:hint="eastAsia"/>
          <w:sz w:val="22"/>
          <w:szCs w:val="22"/>
          <w:highlight w:val="none"/>
        </w:rPr>
        <w:t>投标文件的补充、修改或撤回</w:t>
      </w:r>
      <w:r>
        <w:rPr>
          <w:sz w:val="22"/>
          <w:szCs w:val="22"/>
        </w:rPr>
        <w:tab/>
      </w:r>
      <w:r>
        <w:rPr>
          <w:sz w:val="22"/>
          <w:szCs w:val="22"/>
        </w:rPr>
        <w:fldChar w:fldCharType="begin"/>
      </w:r>
      <w:r>
        <w:rPr>
          <w:sz w:val="22"/>
          <w:szCs w:val="22"/>
        </w:rPr>
        <w:instrText xml:space="preserve"> PAGEREF _Toc3683 \h </w:instrText>
      </w:r>
      <w:r>
        <w:rPr>
          <w:sz w:val="22"/>
          <w:szCs w:val="22"/>
        </w:rPr>
        <w:fldChar w:fldCharType="separate"/>
      </w:r>
      <w:r>
        <w:rPr>
          <w:sz w:val="22"/>
          <w:szCs w:val="22"/>
        </w:rPr>
        <w:t>12</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42651800">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_Toc6090 </w:instrText>
      </w:r>
      <w:r>
        <w:rPr>
          <w:rFonts w:ascii="宋体" w:hAnsi="宋体" w:cs="Arial"/>
          <w:sz w:val="22"/>
          <w:szCs w:val="28"/>
          <w:highlight w:val="none"/>
        </w:rPr>
        <w:fldChar w:fldCharType="separate"/>
      </w:r>
      <w:r>
        <w:rPr>
          <w:sz w:val="22"/>
          <w:szCs w:val="28"/>
          <w:highlight w:val="none"/>
        </w:rPr>
        <w:t>五、</w:t>
      </w:r>
      <w:r>
        <w:rPr>
          <w:rFonts w:hint="eastAsia"/>
          <w:sz w:val="22"/>
          <w:szCs w:val="28"/>
          <w:highlight w:val="none"/>
        </w:rPr>
        <w:t>开</w:t>
      </w:r>
      <w:r>
        <w:rPr>
          <w:sz w:val="22"/>
          <w:szCs w:val="28"/>
          <w:highlight w:val="none"/>
        </w:rPr>
        <w:t>标</w:t>
      </w:r>
      <w:r>
        <w:rPr>
          <w:sz w:val="22"/>
          <w:szCs w:val="28"/>
        </w:rPr>
        <w:tab/>
      </w:r>
      <w:r>
        <w:rPr>
          <w:sz w:val="22"/>
          <w:szCs w:val="28"/>
        </w:rPr>
        <w:fldChar w:fldCharType="begin"/>
      </w:r>
      <w:r>
        <w:rPr>
          <w:sz w:val="22"/>
          <w:szCs w:val="28"/>
        </w:rPr>
        <w:instrText xml:space="preserve"> PAGEREF _Toc6090 \h </w:instrText>
      </w:r>
      <w:r>
        <w:rPr>
          <w:sz w:val="22"/>
          <w:szCs w:val="28"/>
        </w:rPr>
        <w:fldChar w:fldCharType="separate"/>
      </w:r>
      <w:r>
        <w:rPr>
          <w:sz w:val="22"/>
          <w:szCs w:val="28"/>
        </w:rPr>
        <w:t>13</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5DB8FA22">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_Toc14127 </w:instrText>
      </w:r>
      <w:r>
        <w:rPr>
          <w:rFonts w:ascii="宋体" w:hAnsi="宋体" w:cs="Arial"/>
          <w:sz w:val="22"/>
          <w:szCs w:val="22"/>
          <w:highlight w:val="none"/>
        </w:rPr>
        <w:fldChar w:fldCharType="separate"/>
      </w:r>
      <w:r>
        <w:rPr>
          <w:sz w:val="22"/>
          <w:szCs w:val="22"/>
        </w:rPr>
        <w:t xml:space="preserve">24. </w:t>
      </w:r>
      <w:r>
        <w:rPr>
          <w:sz w:val="22"/>
          <w:szCs w:val="22"/>
          <w:highlight w:val="none"/>
        </w:rPr>
        <w:t>开标</w:t>
      </w:r>
      <w:r>
        <w:rPr>
          <w:rFonts w:hint="eastAsia"/>
          <w:sz w:val="22"/>
          <w:szCs w:val="22"/>
          <w:highlight w:val="none"/>
        </w:rPr>
        <w:t>时间和地点</w:t>
      </w:r>
      <w:r>
        <w:rPr>
          <w:sz w:val="22"/>
          <w:szCs w:val="22"/>
        </w:rPr>
        <w:tab/>
      </w:r>
      <w:r>
        <w:rPr>
          <w:sz w:val="22"/>
          <w:szCs w:val="22"/>
        </w:rPr>
        <w:fldChar w:fldCharType="begin"/>
      </w:r>
      <w:r>
        <w:rPr>
          <w:sz w:val="22"/>
          <w:szCs w:val="22"/>
        </w:rPr>
        <w:instrText xml:space="preserve"> PAGEREF _Toc14127 \h </w:instrText>
      </w:r>
      <w:r>
        <w:rPr>
          <w:sz w:val="22"/>
          <w:szCs w:val="22"/>
        </w:rPr>
        <w:fldChar w:fldCharType="separate"/>
      </w:r>
      <w:r>
        <w:rPr>
          <w:sz w:val="22"/>
          <w:szCs w:val="22"/>
        </w:rPr>
        <w:t>13</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6ED711A3">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_Toc28387 </w:instrText>
      </w:r>
      <w:r>
        <w:rPr>
          <w:rFonts w:ascii="宋体" w:hAnsi="宋体" w:cs="Arial"/>
          <w:sz w:val="22"/>
          <w:szCs w:val="22"/>
          <w:highlight w:val="none"/>
        </w:rPr>
        <w:fldChar w:fldCharType="separate"/>
      </w:r>
      <w:r>
        <w:rPr>
          <w:sz w:val="22"/>
          <w:szCs w:val="22"/>
        </w:rPr>
        <w:t xml:space="preserve">25. </w:t>
      </w:r>
      <w:r>
        <w:rPr>
          <w:rFonts w:hint="eastAsia"/>
          <w:sz w:val="22"/>
          <w:szCs w:val="22"/>
          <w:highlight w:val="none"/>
        </w:rPr>
        <w:t>开标程序</w:t>
      </w:r>
      <w:r>
        <w:rPr>
          <w:sz w:val="22"/>
          <w:szCs w:val="22"/>
        </w:rPr>
        <w:tab/>
      </w:r>
      <w:r>
        <w:rPr>
          <w:sz w:val="22"/>
          <w:szCs w:val="22"/>
        </w:rPr>
        <w:fldChar w:fldCharType="begin"/>
      </w:r>
      <w:r>
        <w:rPr>
          <w:sz w:val="22"/>
          <w:szCs w:val="22"/>
        </w:rPr>
        <w:instrText xml:space="preserve"> PAGEREF _Toc28387 \h </w:instrText>
      </w:r>
      <w:r>
        <w:rPr>
          <w:sz w:val="22"/>
          <w:szCs w:val="22"/>
        </w:rPr>
        <w:fldChar w:fldCharType="separate"/>
      </w:r>
      <w:r>
        <w:rPr>
          <w:sz w:val="22"/>
          <w:szCs w:val="22"/>
        </w:rPr>
        <w:t>13</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01A76BDD">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_Toc27668 </w:instrText>
      </w:r>
      <w:r>
        <w:rPr>
          <w:rFonts w:ascii="宋体" w:hAnsi="宋体" w:cs="Arial"/>
          <w:sz w:val="22"/>
          <w:szCs w:val="22"/>
          <w:highlight w:val="none"/>
        </w:rPr>
        <w:fldChar w:fldCharType="separate"/>
      </w:r>
      <w:r>
        <w:rPr>
          <w:sz w:val="22"/>
          <w:szCs w:val="22"/>
        </w:rPr>
        <w:t xml:space="preserve">26. </w:t>
      </w:r>
      <w:r>
        <w:rPr>
          <w:rFonts w:hint="eastAsia"/>
          <w:sz w:val="22"/>
          <w:szCs w:val="22"/>
          <w:highlight w:val="none"/>
        </w:rPr>
        <w:t>开标异议</w:t>
      </w:r>
      <w:r>
        <w:rPr>
          <w:sz w:val="22"/>
          <w:szCs w:val="22"/>
        </w:rPr>
        <w:tab/>
      </w:r>
      <w:r>
        <w:rPr>
          <w:sz w:val="22"/>
          <w:szCs w:val="22"/>
        </w:rPr>
        <w:fldChar w:fldCharType="begin"/>
      </w:r>
      <w:r>
        <w:rPr>
          <w:sz w:val="22"/>
          <w:szCs w:val="22"/>
        </w:rPr>
        <w:instrText xml:space="preserve"> PAGEREF _Toc27668 \h </w:instrText>
      </w:r>
      <w:r>
        <w:rPr>
          <w:sz w:val="22"/>
          <w:szCs w:val="22"/>
        </w:rPr>
        <w:fldChar w:fldCharType="separate"/>
      </w:r>
      <w:r>
        <w:rPr>
          <w:sz w:val="22"/>
          <w:szCs w:val="22"/>
        </w:rPr>
        <w:t>13</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6EFA1EE3">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_Toc5575 </w:instrText>
      </w:r>
      <w:r>
        <w:rPr>
          <w:rFonts w:ascii="宋体" w:hAnsi="宋体" w:cs="Arial"/>
          <w:sz w:val="22"/>
          <w:szCs w:val="28"/>
          <w:highlight w:val="none"/>
        </w:rPr>
        <w:fldChar w:fldCharType="separate"/>
      </w:r>
      <w:r>
        <w:rPr>
          <w:rFonts w:hint="eastAsia"/>
          <w:sz w:val="22"/>
          <w:szCs w:val="28"/>
          <w:highlight w:val="none"/>
        </w:rPr>
        <w:t>六、评标与定标</w:t>
      </w:r>
      <w:r>
        <w:rPr>
          <w:sz w:val="22"/>
          <w:szCs w:val="28"/>
        </w:rPr>
        <w:tab/>
      </w:r>
      <w:r>
        <w:rPr>
          <w:sz w:val="22"/>
          <w:szCs w:val="28"/>
        </w:rPr>
        <w:fldChar w:fldCharType="begin"/>
      </w:r>
      <w:r>
        <w:rPr>
          <w:sz w:val="22"/>
          <w:szCs w:val="28"/>
        </w:rPr>
        <w:instrText xml:space="preserve"> PAGEREF _Toc5575 \h </w:instrText>
      </w:r>
      <w:r>
        <w:rPr>
          <w:sz w:val="22"/>
          <w:szCs w:val="28"/>
        </w:rPr>
        <w:fldChar w:fldCharType="separate"/>
      </w:r>
      <w:r>
        <w:rPr>
          <w:sz w:val="22"/>
          <w:szCs w:val="28"/>
        </w:rPr>
        <w:t>13</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3E09364B">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_Toc19017 </w:instrText>
      </w:r>
      <w:r>
        <w:rPr>
          <w:rFonts w:ascii="宋体" w:hAnsi="宋体" w:cs="Arial"/>
          <w:sz w:val="22"/>
          <w:szCs w:val="22"/>
          <w:highlight w:val="none"/>
        </w:rPr>
        <w:fldChar w:fldCharType="separate"/>
      </w:r>
      <w:r>
        <w:rPr>
          <w:sz w:val="22"/>
          <w:szCs w:val="22"/>
        </w:rPr>
        <w:t xml:space="preserve">27. </w:t>
      </w:r>
      <w:r>
        <w:rPr>
          <w:sz w:val="22"/>
          <w:szCs w:val="22"/>
          <w:highlight w:val="none"/>
        </w:rPr>
        <w:t>评标委员会的组成和</w:t>
      </w:r>
      <w:r>
        <w:rPr>
          <w:rFonts w:hint="eastAsia"/>
          <w:sz w:val="22"/>
          <w:szCs w:val="22"/>
          <w:highlight w:val="none"/>
        </w:rPr>
        <w:t>评标方法</w:t>
      </w:r>
      <w:r>
        <w:rPr>
          <w:sz w:val="22"/>
          <w:szCs w:val="22"/>
        </w:rPr>
        <w:tab/>
      </w:r>
      <w:r>
        <w:rPr>
          <w:sz w:val="22"/>
          <w:szCs w:val="22"/>
        </w:rPr>
        <w:fldChar w:fldCharType="begin"/>
      </w:r>
      <w:r>
        <w:rPr>
          <w:sz w:val="22"/>
          <w:szCs w:val="22"/>
        </w:rPr>
        <w:instrText xml:space="preserve"> PAGEREF _Toc19017 \h </w:instrText>
      </w:r>
      <w:r>
        <w:rPr>
          <w:sz w:val="22"/>
          <w:szCs w:val="22"/>
        </w:rPr>
        <w:fldChar w:fldCharType="separate"/>
      </w:r>
      <w:r>
        <w:rPr>
          <w:sz w:val="22"/>
          <w:szCs w:val="22"/>
        </w:rPr>
        <w:t>13</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696813E9">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_Toc6047 </w:instrText>
      </w:r>
      <w:r>
        <w:rPr>
          <w:rFonts w:ascii="宋体" w:hAnsi="宋体" w:cs="Arial"/>
          <w:sz w:val="22"/>
          <w:szCs w:val="22"/>
          <w:highlight w:val="none"/>
        </w:rPr>
        <w:fldChar w:fldCharType="separate"/>
      </w:r>
      <w:r>
        <w:rPr>
          <w:sz w:val="22"/>
          <w:szCs w:val="22"/>
        </w:rPr>
        <w:t xml:space="preserve">28. </w:t>
      </w:r>
      <w:r>
        <w:rPr>
          <w:rFonts w:hint="eastAsia"/>
          <w:sz w:val="22"/>
          <w:szCs w:val="22"/>
          <w:highlight w:val="none"/>
        </w:rPr>
        <w:t>确定</w:t>
      </w:r>
      <w:r>
        <w:rPr>
          <w:sz w:val="22"/>
          <w:szCs w:val="22"/>
          <w:highlight w:val="none"/>
        </w:rPr>
        <w:t>中标人</w:t>
      </w:r>
      <w:r>
        <w:rPr>
          <w:sz w:val="22"/>
          <w:szCs w:val="22"/>
        </w:rPr>
        <w:tab/>
      </w:r>
      <w:r>
        <w:rPr>
          <w:sz w:val="22"/>
          <w:szCs w:val="22"/>
        </w:rPr>
        <w:fldChar w:fldCharType="begin"/>
      </w:r>
      <w:r>
        <w:rPr>
          <w:sz w:val="22"/>
          <w:szCs w:val="22"/>
        </w:rPr>
        <w:instrText xml:space="preserve"> PAGEREF _Toc6047 \h </w:instrText>
      </w:r>
      <w:r>
        <w:rPr>
          <w:sz w:val="22"/>
          <w:szCs w:val="22"/>
        </w:rPr>
        <w:fldChar w:fldCharType="separate"/>
      </w:r>
      <w:r>
        <w:rPr>
          <w:sz w:val="22"/>
          <w:szCs w:val="22"/>
        </w:rPr>
        <w:t>14</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5DDD1C71">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_Toc12282 </w:instrText>
      </w:r>
      <w:r>
        <w:rPr>
          <w:rFonts w:ascii="宋体" w:hAnsi="宋体" w:cs="Arial"/>
          <w:sz w:val="22"/>
          <w:szCs w:val="28"/>
          <w:highlight w:val="none"/>
        </w:rPr>
        <w:fldChar w:fldCharType="separate"/>
      </w:r>
      <w:r>
        <w:rPr>
          <w:rFonts w:hint="eastAsia"/>
          <w:sz w:val="22"/>
          <w:szCs w:val="28"/>
          <w:highlight w:val="none"/>
        </w:rPr>
        <w:t>七</w:t>
      </w:r>
      <w:r>
        <w:rPr>
          <w:sz w:val="22"/>
          <w:szCs w:val="28"/>
          <w:highlight w:val="none"/>
        </w:rPr>
        <w:t>、</w:t>
      </w:r>
      <w:r>
        <w:rPr>
          <w:rFonts w:hint="eastAsia"/>
          <w:sz w:val="22"/>
          <w:szCs w:val="28"/>
          <w:highlight w:val="none"/>
        </w:rPr>
        <w:t>结果通知和签订</w:t>
      </w:r>
      <w:r>
        <w:rPr>
          <w:sz w:val="22"/>
          <w:szCs w:val="28"/>
          <w:highlight w:val="none"/>
        </w:rPr>
        <w:t>合同</w:t>
      </w:r>
      <w:r>
        <w:rPr>
          <w:sz w:val="22"/>
          <w:szCs w:val="28"/>
        </w:rPr>
        <w:tab/>
      </w:r>
      <w:r>
        <w:rPr>
          <w:sz w:val="22"/>
          <w:szCs w:val="28"/>
        </w:rPr>
        <w:fldChar w:fldCharType="begin"/>
      </w:r>
      <w:r>
        <w:rPr>
          <w:sz w:val="22"/>
          <w:szCs w:val="28"/>
        </w:rPr>
        <w:instrText xml:space="preserve"> PAGEREF _Toc12282 \h </w:instrText>
      </w:r>
      <w:r>
        <w:rPr>
          <w:sz w:val="22"/>
          <w:szCs w:val="28"/>
        </w:rPr>
        <w:fldChar w:fldCharType="separate"/>
      </w:r>
      <w:r>
        <w:rPr>
          <w:sz w:val="22"/>
          <w:szCs w:val="28"/>
        </w:rPr>
        <w:t>14</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0A2997E2">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_Toc25347 </w:instrText>
      </w:r>
      <w:r>
        <w:rPr>
          <w:rFonts w:ascii="宋体" w:hAnsi="宋体" w:cs="Arial"/>
          <w:sz w:val="22"/>
          <w:szCs w:val="22"/>
          <w:highlight w:val="none"/>
        </w:rPr>
        <w:fldChar w:fldCharType="separate"/>
      </w:r>
      <w:r>
        <w:rPr>
          <w:sz w:val="22"/>
          <w:szCs w:val="22"/>
        </w:rPr>
        <w:t xml:space="preserve">29. </w:t>
      </w:r>
      <w:r>
        <w:rPr>
          <w:rFonts w:hint="eastAsia"/>
          <w:sz w:val="22"/>
          <w:szCs w:val="22"/>
          <w:highlight w:val="none"/>
        </w:rPr>
        <w:t>结果通知</w:t>
      </w:r>
      <w:r>
        <w:rPr>
          <w:sz w:val="22"/>
          <w:szCs w:val="22"/>
        </w:rPr>
        <w:tab/>
      </w:r>
      <w:r>
        <w:rPr>
          <w:sz w:val="22"/>
          <w:szCs w:val="22"/>
        </w:rPr>
        <w:fldChar w:fldCharType="begin"/>
      </w:r>
      <w:r>
        <w:rPr>
          <w:sz w:val="22"/>
          <w:szCs w:val="22"/>
        </w:rPr>
        <w:instrText xml:space="preserve"> PAGEREF _Toc25347 \h </w:instrText>
      </w:r>
      <w:r>
        <w:rPr>
          <w:sz w:val="22"/>
          <w:szCs w:val="22"/>
        </w:rPr>
        <w:fldChar w:fldCharType="separate"/>
      </w:r>
      <w:r>
        <w:rPr>
          <w:sz w:val="22"/>
          <w:szCs w:val="22"/>
        </w:rPr>
        <w:t>14</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45B71BCC">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_Toc7697 </w:instrText>
      </w:r>
      <w:r>
        <w:rPr>
          <w:rFonts w:ascii="宋体" w:hAnsi="宋体" w:cs="Arial"/>
          <w:sz w:val="22"/>
          <w:szCs w:val="22"/>
          <w:highlight w:val="none"/>
        </w:rPr>
        <w:fldChar w:fldCharType="separate"/>
      </w:r>
      <w:r>
        <w:rPr>
          <w:sz w:val="22"/>
          <w:szCs w:val="22"/>
        </w:rPr>
        <w:t xml:space="preserve">30. </w:t>
      </w:r>
      <w:r>
        <w:rPr>
          <w:rFonts w:hint="eastAsia"/>
          <w:sz w:val="22"/>
          <w:szCs w:val="22"/>
          <w:highlight w:val="none"/>
        </w:rPr>
        <w:t>签订合同</w:t>
      </w:r>
      <w:r>
        <w:rPr>
          <w:sz w:val="22"/>
          <w:szCs w:val="22"/>
        </w:rPr>
        <w:tab/>
      </w:r>
      <w:r>
        <w:rPr>
          <w:sz w:val="22"/>
          <w:szCs w:val="22"/>
        </w:rPr>
        <w:fldChar w:fldCharType="begin"/>
      </w:r>
      <w:r>
        <w:rPr>
          <w:sz w:val="22"/>
          <w:szCs w:val="22"/>
        </w:rPr>
        <w:instrText xml:space="preserve"> PAGEREF _Toc7697 \h </w:instrText>
      </w:r>
      <w:r>
        <w:rPr>
          <w:sz w:val="22"/>
          <w:szCs w:val="22"/>
        </w:rPr>
        <w:fldChar w:fldCharType="separate"/>
      </w:r>
      <w:r>
        <w:rPr>
          <w:sz w:val="22"/>
          <w:szCs w:val="22"/>
        </w:rPr>
        <w:t>14</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10CCA4C9">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_Toc22297 </w:instrText>
      </w:r>
      <w:r>
        <w:rPr>
          <w:rFonts w:ascii="宋体" w:hAnsi="宋体" w:cs="Arial"/>
          <w:sz w:val="22"/>
          <w:szCs w:val="22"/>
          <w:highlight w:val="none"/>
        </w:rPr>
        <w:fldChar w:fldCharType="separate"/>
      </w:r>
      <w:r>
        <w:rPr>
          <w:sz w:val="22"/>
          <w:szCs w:val="22"/>
        </w:rPr>
        <w:t xml:space="preserve">31. </w:t>
      </w:r>
      <w:r>
        <w:rPr>
          <w:rFonts w:hint="eastAsia"/>
          <w:sz w:val="22"/>
          <w:szCs w:val="22"/>
          <w:highlight w:val="none"/>
        </w:rPr>
        <w:t>履约保证金</w:t>
      </w:r>
      <w:r>
        <w:rPr>
          <w:sz w:val="22"/>
          <w:szCs w:val="22"/>
        </w:rPr>
        <w:tab/>
      </w:r>
      <w:r>
        <w:rPr>
          <w:sz w:val="22"/>
          <w:szCs w:val="22"/>
        </w:rPr>
        <w:fldChar w:fldCharType="begin"/>
      </w:r>
      <w:r>
        <w:rPr>
          <w:sz w:val="22"/>
          <w:szCs w:val="22"/>
        </w:rPr>
        <w:instrText xml:space="preserve"> PAGEREF _Toc22297 \h </w:instrText>
      </w:r>
      <w:r>
        <w:rPr>
          <w:sz w:val="22"/>
          <w:szCs w:val="22"/>
        </w:rPr>
        <w:fldChar w:fldCharType="separate"/>
      </w:r>
      <w:r>
        <w:rPr>
          <w:sz w:val="22"/>
          <w:szCs w:val="22"/>
        </w:rPr>
        <w:t>15</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2AA7224C">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_Toc31066 </w:instrText>
      </w:r>
      <w:r>
        <w:rPr>
          <w:rFonts w:ascii="宋体" w:hAnsi="宋体" w:cs="Arial"/>
          <w:sz w:val="22"/>
          <w:szCs w:val="28"/>
          <w:highlight w:val="none"/>
        </w:rPr>
        <w:fldChar w:fldCharType="separate"/>
      </w:r>
      <w:r>
        <w:rPr>
          <w:rFonts w:hint="eastAsia"/>
          <w:sz w:val="22"/>
          <w:szCs w:val="28"/>
          <w:highlight w:val="none"/>
        </w:rPr>
        <w:t>八</w:t>
      </w:r>
      <w:r>
        <w:rPr>
          <w:sz w:val="22"/>
          <w:szCs w:val="28"/>
          <w:highlight w:val="none"/>
        </w:rPr>
        <w:t>、</w:t>
      </w:r>
      <w:r>
        <w:rPr>
          <w:rFonts w:hint="eastAsia"/>
          <w:sz w:val="22"/>
          <w:szCs w:val="28"/>
          <w:highlight w:val="none"/>
        </w:rPr>
        <w:t>代理服务费</w:t>
      </w:r>
      <w:r>
        <w:rPr>
          <w:sz w:val="22"/>
          <w:szCs w:val="28"/>
        </w:rPr>
        <w:tab/>
      </w:r>
      <w:r>
        <w:rPr>
          <w:sz w:val="22"/>
          <w:szCs w:val="28"/>
        </w:rPr>
        <w:fldChar w:fldCharType="begin"/>
      </w:r>
      <w:r>
        <w:rPr>
          <w:sz w:val="22"/>
          <w:szCs w:val="28"/>
        </w:rPr>
        <w:instrText xml:space="preserve"> PAGEREF _Toc31066 \h </w:instrText>
      </w:r>
      <w:r>
        <w:rPr>
          <w:sz w:val="22"/>
          <w:szCs w:val="28"/>
        </w:rPr>
        <w:fldChar w:fldCharType="separate"/>
      </w:r>
      <w:r>
        <w:rPr>
          <w:sz w:val="22"/>
          <w:szCs w:val="28"/>
        </w:rPr>
        <w:t>15</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6C0A3E45">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_Toc18107 </w:instrText>
      </w:r>
      <w:r>
        <w:rPr>
          <w:rFonts w:ascii="宋体" w:hAnsi="宋体" w:cs="Arial"/>
          <w:sz w:val="22"/>
          <w:szCs w:val="22"/>
          <w:highlight w:val="none"/>
        </w:rPr>
        <w:fldChar w:fldCharType="separate"/>
      </w:r>
      <w:r>
        <w:rPr>
          <w:sz w:val="22"/>
          <w:szCs w:val="22"/>
        </w:rPr>
        <w:t xml:space="preserve">32. </w:t>
      </w:r>
      <w:r>
        <w:rPr>
          <w:rFonts w:hint="eastAsia"/>
          <w:sz w:val="22"/>
          <w:szCs w:val="22"/>
          <w:highlight w:val="none"/>
        </w:rPr>
        <w:t>代理服务费</w:t>
      </w:r>
      <w:r>
        <w:rPr>
          <w:sz w:val="22"/>
          <w:szCs w:val="22"/>
        </w:rPr>
        <w:tab/>
      </w:r>
      <w:r>
        <w:rPr>
          <w:sz w:val="22"/>
          <w:szCs w:val="22"/>
        </w:rPr>
        <w:fldChar w:fldCharType="begin"/>
      </w:r>
      <w:r>
        <w:rPr>
          <w:sz w:val="22"/>
          <w:szCs w:val="22"/>
        </w:rPr>
        <w:instrText xml:space="preserve"> PAGEREF _Toc18107 \h </w:instrText>
      </w:r>
      <w:r>
        <w:rPr>
          <w:sz w:val="22"/>
          <w:szCs w:val="22"/>
        </w:rPr>
        <w:fldChar w:fldCharType="separate"/>
      </w:r>
      <w:r>
        <w:rPr>
          <w:sz w:val="22"/>
          <w:szCs w:val="22"/>
        </w:rPr>
        <w:t>15</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0ADD191B">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_Toc11676 </w:instrText>
      </w:r>
      <w:r>
        <w:rPr>
          <w:rFonts w:ascii="宋体" w:hAnsi="宋体" w:cs="Arial"/>
          <w:sz w:val="22"/>
          <w:szCs w:val="28"/>
          <w:highlight w:val="none"/>
        </w:rPr>
        <w:fldChar w:fldCharType="separate"/>
      </w:r>
      <w:r>
        <w:rPr>
          <w:rFonts w:hint="eastAsia"/>
          <w:sz w:val="22"/>
          <w:szCs w:val="28"/>
          <w:highlight w:val="none"/>
        </w:rPr>
        <w:t>九</w:t>
      </w:r>
      <w:r>
        <w:rPr>
          <w:sz w:val="22"/>
          <w:szCs w:val="28"/>
          <w:highlight w:val="none"/>
        </w:rPr>
        <w:t>、</w:t>
      </w:r>
      <w:r>
        <w:rPr>
          <w:rFonts w:hint="eastAsia"/>
          <w:sz w:val="22"/>
          <w:szCs w:val="28"/>
          <w:highlight w:val="none"/>
        </w:rPr>
        <w:t>法律适用</w:t>
      </w:r>
      <w:r>
        <w:rPr>
          <w:sz w:val="22"/>
          <w:szCs w:val="28"/>
        </w:rPr>
        <w:tab/>
      </w:r>
      <w:r>
        <w:rPr>
          <w:sz w:val="22"/>
          <w:szCs w:val="28"/>
        </w:rPr>
        <w:fldChar w:fldCharType="begin"/>
      </w:r>
      <w:r>
        <w:rPr>
          <w:sz w:val="22"/>
          <w:szCs w:val="28"/>
        </w:rPr>
        <w:instrText xml:space="preserve"> PAGEREF _Toc11676 \h </w:instrText>
      </w:r>
      <w:r>
        <w:rPr>
          <w:sz w:val="22"/>
          <w:szCs w:val="28"/>
        </w:rPr>
        <w:fldChar w:fldCharType="separate"/>
      </w:r>
      <w:r>
        <w:rPr>
          <w:sz w:val="22"/>
          <w:szCs w:val="28"/>
        </w:rPr>
        <w:t>15</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546C944B">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_Toc2461 </w:instrText>
      </w:r>
      <w:r>
        <w:rPr>
          <w:rFonts w:ascii="宋体" w:hAnsi="宋体" w:cs="Arial"/>
          <w:sz w:val="22"/>
          <w:szCs w:val="22"/>
          <w:highlight w:val="none"/>
        </w:rPr>
        <w:fldChar w:fldCharType="separate"/>
      </w:r>
      <w:r>
        <w:rPr>
          <w:sz w:val="22"/>
          <w:szCs w:val="22"/>
        </w:rPr>
        <w:t xml:space="preserve">33. </w:t>
      </w:r>
      <w:r>
        <w:rPr>
          <w:rFonts w:hint="eastAsia"/>
          <w:sz w:val="22"/>
          <w:szCs w:val="22"/>
          <w:highlight w:val="none"/>
        </w:rPr>
        <w:t>法律适用</w:t>
      </w:r>
      <w:r>
        <w:rPr>
          <w:sz w:val="22"/>
          <w:szCs w:val="22"/>
        </w:rPr>
        <w:tab/>
      </w:r>
      <w:r>
        <w:rPr>
          <w:sz w:val="22"/>
          <w:szCs w:val="22"/>
        </w:rPr>
        <w:fldChar w:fldCharType="begin"/>
      </w:r>
      <w:r>
        <w:rPr>
          <w:sz w:val="22"/>
          <w:szCs w:val="22"/>
        </w:rPr>
        <w:instrText xml:space="preserve"> PAGEREF _Toc2461 \h </w:instrText>
      </w:r>
      <w:r>
        <w:rPr>
          <w:sz w:val="22"/>
          <w:szCs w:val="22"/>
        </w:rPr>
        <w:fldChar w:fldCharType="separate"/>
      </w:r>
      <w:r>
        <w:rPr>
          <w:sz w:val="22"/>
          <w:szCs w:val="22"/>
        </w:rPr>
        <w:t>15</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2DBC4B16">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_Toc2717 </w:instrText>
      </w:r>
      <w:r>
        <w:rPr>
          <w:rFonts w:ascii="宋体" w:hAnsi="宋体" w:cs="Arial"/>
          <w:sz w:val="22"/>
          <w:szCs w:val="28"/>
          <w:highlight w:val="none"/>
        </w:rPr>
        <w:fldChar w:fldCharType="separate"/>
      </w:r>
      <w:r>
        <w:rPr>
          <w:rFonts w:hint="eastAsia"/>
          <w:sz w:val="22"/>
          <w:szCs w:val="28"/>
          <w:highlight w:val="none"/>
        </w:rPr>
        <w:t>十</w:t>
      </w:r>
      <w:r>
        <w:rPr>
          <w:sz w:val="22"/>
          <w:szCs w:val="28"/>
          <w:highlight w:val="none"/>
        </w:rPr>
        <w:t>、</w:t>
      </w:r>
      <w:r>
        <w:rPr>
          <w:rFonts w:hint="eastAsia"/>
          <w:sz w:val="22"/>
          <w:szCs w:val="28"/>
          <w:highlight w:val="none"/>
        </w:rPr>
        <w:t>其他</w:t>
      </w:r>
      <w:r>
        <w:rPr>
          <w:sz w:val="22"/>
          <w:szCs w:val="28"/>
        </w:rPr>
        <w:tab/>
      </w:r>
      <w:r>
        <w:rPr>
          <w:sz w:val="22"/>
          <w:szCs w:val="28"/>
        </w:rPr>
        <w:fldChar w:fldCharType="begin"/>
      </w:r>
      <w:r>
        <w:rPr>
          <w:sz w:val="22"/>
          <w:szCs w:val="28"/>
        </w:rPr>
        <w:instrText xml:space="preserve"> PAGEREF _Toc2717 \h </w:instrText>
      </w:r>
      <w:r>
        <w:rPr>
          <w:sz w:val="22"/>
          <w:szCs w:val="28"/>
        </w:rPr>
        <w:fldChar w:fldCharType="separate"/>
      </w:r>
      <w:r>
        <w:rPr>
          <w:sz w:val="22"/>
          <w:szCs w:val="28"/>
        </w:rPr>
        <w:t>15</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08D90A67">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_Toc13257 </w:instrText>
      </w:r>
      <w:r>
        <w:rPr>
          <w:rFonts w:ascii="宋体" w:hAnsi="宋体" w:cs="Arial"/>
          <w:sz w:val="22"/>
          <w:szCs w:val="22"/>
          <w:highlight w:val="none"/>
        </w:rPr>
        <w:fldChar w:fldCharType="separate"/>
      </w:r>
      <w:r>
        <w:rPr>
          <w:sz w:val="22"/>
          <w:szCs w:val="22"/>
        </w:rPr>
        <w:t xml:space="preserve">34. </w:t>
      </w:r>
      <w:r>
        <w:rPr>
          <w:rFonts w:hint="eastAsia"/>
          <w:sz w:val="22"/>
          <w:szCs w:val="20"/>
          <w:highlight w:val="none"/>
        </w:rPr>
        <w:t>投标人所提供材料的要求</w:t>
      </w:r>
      <w:r>
        <w:rPr>
          <w:sz w:val="22"/>
          <w:szCs w:val="22"/>
        </w:rPr>
        <w:tab/>
      </w:r>
      <w:r>
        <w:rPr>
          <w:sz w:val="22"/>
          <w:szCs w:val="22"/>
        </w:rPr>
        <w:fldChar w:fldCharType="begin"/>
      </w:r>
      <w:r>
        <w:rPr>
          <w:sz w:val="22"/>
          <w:szCs w:val="22"/>
        </w:rPr>
        <w:instrText xml:space="preserve"> PAGEREF _Toc13257 \h </w:instrText>
      </w:r>
      <w:r>
        <w:rPr>
          <w:sz w:val="22"/>
          <w:szCs w:val="22"/>
        </w:rPr>
        <w:fldChar w:fldCharType="separate"/>
      </w:r>
      <w:r>
        <w:rPr>
          <w:sz w:val="22"/>
          <w:szCs w:val="22"/>
        </w:rPr>
        <w:t>15</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2BEF9188">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_Toc12845 </w:instrText>
      </w:r>
      <w:r>
        <w:rPr>
          <w:rFonts w:ascii="宋体" w:hAnsi="宋体" w:cs="Arial"/>
          <w:sz w:val="22"/>
          <w:szCs w:val="22"/>
          <w:highlight w:val="none"/>
        </w:rPr>
        <w:fldChar w:fldCharType="separate"/>
      </w:r>
      <w:r>
        <w:rPr>
          <w:sz w:val="22"/>
          <w:szCs w:val="22"/>
        </w:rPr>
        <w:t xml:space="preserve">35. </w:t>
      </w:r>
      <w:r>
        <w:rPr>
          <w:rFonts w:hint="eastAsia"/>
          <w:sz w:val="22"/>
          <w:szCs w:val="22"/>
          <w:highlight w:val="none"/>
        </w:rPr>
        <w:t>其他需要说明的事项</w:t>
      </w:r>
      <w:r>
        <w:rPr>
          <w:sz w:val="22"/>
          <w:szCs w:val="22"/>
        </w:rPr>
        <w:tab/>
      </w:r>
      <w:r>
        <w:rPr>
          <w:sz w:val="22"/>
          <w:szCs w:val="22"/>
        </w:rPr>
        <w:fldChar w:fldCharType="begin"/>
      </w:r>
      <w:r>
        <w:rPr>
          <w:sz w:val="22"/>
          <w:szCs w:val="22"/>
        </w:rPr>
        <w:instrText xml:space="preserve"> PAGEREF _Toc12845 \h </w:instrText>
      </w:r>
      <w:r>
        <w:rPr>
          <w:sz w:val="22"/>
          <w:szCs w:val="22"/>
        </w:rPr>
        <w:fldChar w:fldCharType="separate"/>
      </w:r>
      <w:r>
        <w:rPr>
          <w:sz w:val="22"/>
          <w:szCs w:val="22"/>
        </w:rPr>
        <w:t>15</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66CCEDFD">
      <w:pPr>
        <w:pStyle w:val="28"/>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32"/>
        </w:rPr>
      </w:pPr>
      <w:r>
        <w:rPr>
          <w:rFonts w:ascii="宋体" w:hAnsi="宋体" w:cs="Arial"/>
          <w:color w:val="000000" w:themeColor="text1"/>
          <w:sz w:val="22"/>
          <w:szCs w:val="32"/>
          <w:highlight w:val="none"/>
          <w14:textFill>
            <w14:solidFill>
              <w14:schemeClr w14:val="tx1"/>
            </w14:solidFill>
          </w14:textFill>
        </w:rPr>
        <w:fldChar w:fldCharType="begin"/>
      </w:r>
      <w:r>
        <w:rPr>
          <w:rFonts w:ascii="宋体" w:hAnsi="宋体" w:cs="Arial"/>
          <w:sz w:val="22"/>
          <w:szCs w:val="32"/>
          <w:highlight w:val="none"/>
        </w:rPr>
        <w:instrText xml:space="preserve"> HYPERLINK \l _Toc3574 </w:instrText>
      </w:r>
      <w:r>
        <w:rPr>
          <w:rFonts w:ascii="宋体" w:hAnsi="宋体" w:cs="Arial"/>
          <w:sz w:val="22"/>
          <w:szCs w:val="32"/>
          <w:highlight w:val="none"/>
        </w:rPr>
        <w:fldChar w:fldCharType="separate"/>
      </w:r>
      <w:r>
        <w:rPr>
          <w:rFonts w:hint="eastAsia"/>
          <w:sz w:val="22"/>
          <w:szCs w:val="32"/>
          <w:highlight w:val="none"/>
        </w:rPr>
        <w:t>第三章 项目招标需求</w:t>
      </w:r>
      <w:r>
        <w:rPr>
          <w:sz w:val="22"/>
          <w:szCs w:val="32"/>
        </w:rPr>
        <w:tab/>
      </w:r>
      <w:r>
        <w:rPr>
          <w:sz w:val="22"/>
          <w:szCs w:val="32"/>
        </w:rPr>
        <w:fldChar w:fldCharType="begin"/>
      </w:r>
      <w:r>
        <w:rPr>
          <w:sz w:val="22"/>
          <w:szCs w:val="32"/>
        </w:rPr>
        <w:instrText xml:space="preserve"> PAGEREF _Toc3574 \h </w:instrText>
      </w:r>
      <w:r>
        <w:rPr>
          <w:sz w:val="22"/>
          <w:szCs w:val="32"/>
        </w:rPr>
        <w:fldChar w:fldCharType="separate"/>
      </w:r>
      <w:r>
        <w:rPr>
          <w:sz w:val="22"/>
          <w:szCs w:val="32"/>
        </w:rPr>
        <w:t>16</w:t>
      </w:r>
      <w:r>
        <w:rPr>
          <w:sz w:val="22"/>
          <w:szCs w:val="32"/>
        </w:rPr>
        <w:fldChar w:fldCharType="end"/>
      </w:r>
      <w:r>
        <w:rPr>
          <w:rFonts w:ascii="宋体" w:hAnsi="宋体" w:cs="Arial"/>
          <w:color w:val="000000" w:themeColor="text1"/>
          <w:sz w:val="22"/>
          <w:szCs w:val="32"/>
          <w:highlight w:val="none"/>
          <w14:textFill>
            <w14:solidFill>
              <w14:schemeClr w14:val="tx1"/>
            </w14:solidFill>
          </w14:textFill>
        </w:rPr>
        <w:fldChar w:fldCharType="end"/>
      </w:r>
    </w:p>
    <w:p w14:paraId="6972CD05">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_Toc26542 </w:instrText>
      </w:r>
      <w:r>
        <w:rPr>
          <w:rFonts w:ascii="宋体" w:hAnsi="宋体" w:cs="Arial"/>
          <w:sz w:val="22"/>
          <w:szCs w:val="28"/>
          <w:highlight w:val="none"/>
        </w:rPr>
        <w:fldChar w:fldCharType="separate"/>
      </w:r>
      <w:r>
        <w:rPr>
          <w:rFonts w:hint="eastAsia" w:ascii="宋体" w:hAnsi="宋体" w:eastAsia="宋体" w:cs="宋体"/>
          <w:sz w:val="22"/>
          <w:szCs w:val="22"/>
          <w:highlight w:val="none"/>
        </w:rPr>
        <w:t>一、项目概况</w:t>
      </w:r>
      <w:r>
        <w:rPr>
          <w:sz w:val="22"/>
          <w:szCs w:val="28"/>
        </w:rPr>
        <w:tab/>
      </w:r>
      <w:r>
        <w:rPr>
          <w:sz w:val="22"/>
          <w:szCs w:val="28"/>
        </w:rPr>
        <w:fldChar w:fldCharType="begin"/>
      </w:r>
      <w:r>
        <w:rPr>
          <w:sz w:val="22"/>
          <w:szCs w:val="28"/>
        </w:rPr>
        <w:instrText xml:space="preserve"> PAGEREF _Toc26542 \h </w:instrText>
      </w:r>
      <w:r>
        <w:rPr>
          <w:sz w:val="22"/>
          <w:szCs w:val="28"/>
        </w:rPr>
        <w:fldChar w:fldCharType="separate"/>
      </w:r>
      <w:r>
        <w:rPr>
          <w:sz w:val="22"/>
          <w:szCs w:val="28"/>
        </w:rPr>
        <w:t>16</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7461A9C5">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_Toc32121 </w:instrText>
      </w:r>
      <w:r>
        <w:rPr>
          <w:rFonts w:ascii="宋体" w:hAnsi="宋体" w:cs="Arial"/>
          <w:sz w:val="22"/>
          <w:szCs w:val="28"/>
          <w:highlight w:val="none"/>
        </w:rPr>
        <w:fldChar w:fldCharType="separate"/>
      </w:r>
      <w:r>
        <w:rPr>
          <w:rFonts w:hint="eastAsia" w:ascii="宋体" w:hAnsi="宋体" w:eastAsia="宋体" w:cs="宋体"/>
          <w:sz w:val="22"/>
          <w:szCs w:val="22"/>
          <w:highlight w:val="none"/>
        </w:rPr>
        <w:t>二、项目</w:t>
      </w:r>
      <w:r>
        <w:rPr>
          <w:rFonts w:hint="eastAsia" w:cs="宋体"/>
          <w:sz w:val="22"/>
          <w:szCs w:val="22"/>
          <w:highlight w:val="none"/>
          <w:lang w:val="en-US" w:eastAsia="zh-CN"/>
        </w:rPr>
        <w:t>商务要求</w:t>
      </w:r>
      <w:r>
        <w:rPr>
          <w:sz w:val="22"/>
          <w:szCs w:val="28"/>
        </w:rPr>
        <w:tab/>
      </w:r>
      <w:r>
        <w:rPr>
          <w:sz w:val="22"/>
          <w:szCs w:val="28"/>
        </w:rPr>
        <w:fldChar w:fldCharType="begin"/>
      </w:r>
      <w:r>
        <w:rPr>
          <w:sz w:val="22"/>
          <w:szCs w:val="28"/>
        </w:rPr>
        <w:instrText xml:space="preserve"> PAGEREF _Toc32121 \h </w:instrText>
      </w:r>
      <w:r>
        <w:rPr>
          <w:sz w:val="22"/>
          <w:szCs w:val="28"/>
        </w:rPr>
        <w:fldChar w:fldCharType="separate"/>
      </w:r>
      <w:r>
        <w:rPr>
          <w:sz w:val="22"/>
          <w:szCs w:val="28"/>
        </w:rPr>
        <w:t>16</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5BBB6F29">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_Toc21683 </w:instrText>
      </w:r>
      <w:r>
        <w:rPr>
          <w:rFonts w:ascii="宋体" w:hAnsi="宋体" w:cs="Arial"/>
          <w:sz w:val="22"/>
          <w:szCs w:val="28"/>
          <w:highlight w:val="none"/>
        </w:rPr>
        <w:fldChar w:fldCharType="separate"/>
      </w:r>
      <w:r>
        <w:rPr>
          <w:rFonts w:hint="eastAsia" w:ascii="宋体" w:hAnsi="宋体" w:eastAsia="宋体" w:cs="宋体"/>
          <w:sz w:val="22"/>
          <w:szCs w:val="22"/>
          <w:highlight w:val="none"/>
          <w:lang w:val="en-US" w:eastAsia="zh-CN"/>
        </w:rPr>
        <w:t>三</w:t>
      </w:r>
      <w:r>
        <w:rPr>
          <w:rFonts w:hint="eastAsia" w:ascii="宋体" w:hAnsi="宋体" w:eastAsia="宋体" w:cs="宋体"/>
          <w:sz w:val="22"/>
          <w:szCs w:val="22"/>
          <w:highlight w:val="none"/>
        </w:rPr>
        <w:t>、项目</w:t>
      </w:r>
      <w:r>
        <w:rPr>
          <w:rFonts w:hint="eastAsia" w:cs="宋体"/>
          <w:sz w:val="22"/>
          <w:szCs w:val="22"/>
          <w:highlight w:val="none"/>
          <w:lang w:val="en-US" w:eastAsia="zh-CN"/>
        </w:rPr>
        <w:t>技术要求</w:t>
      </w:r>
      <w:r>
        <w:rPr>
          <w:sz w:val="22"/>
          <w:szCs w:val="28"/>
        </w:rPr>
        <w:tab/>
      </w:r>
      <w:r>
        <w:rPr>
          <w:sz w:val="22"/>
          <w:szCs w:val="28"/>
        </w:rPr>
        <w:fldChar w:fldCharType="begin"/>
      </w:r>
      <w:r>
        <w:rPr>
          <w:sz w:val="22"/>
          <w:szCs w:val="28"/>
        </w:rPr>
        <w:instrText xml:space="preserve"> PAGEREF _Toc21683 \h </w:instrText>
      </w:r>
      <w:r>
        <w:rPr>
          <w:sz w:val="22"/>
          <w:szCs w:val="28"/>
        </w:rPr>
        <w:fldChar w:fldCharType="separate"/>
      </w:r>
      <w:r>
        <w:rPr>
          <w:sz w:val="22"/>
          <w:szCs w:val="28"/>
        </w:rPr>
        <w:t>16</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666ADE0B">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_Toc16613 </w:instrText>
      </w:r>
      <w:r>
        <w:rPr>
          <w:rFonts w:ascii="宋体" w:hAnsi="宋体" w:cs="Arial"/>
          <w:sz w:val="22"/>
          <w:szCs w:val="28"/>
          <w:highlight w:val="none"/>
        </w:rPr>
        <w:fldChar w:fldCharType="separate"/>
      </w:r>
      <w:r>
        <w:rPr>
          <w:rFonts w:hint="eastAsia" w:ascii="宋体" w:hAnsi="宋体" w:eastAsia="宋体" w:cs="宋体"/>
          <w:sz w:val="22"/>
          <w:szCs w:val="22"/>
          <w:highlight w:val="none"/>
          <w:lang w:val="en-US" w:eastAsia="zh-CN"/>
        </w:rPr>
        <w:t>四、履约要求</w:t>
      </w:r>
      <w:r>
        <w:rPr>
          <w:sz w:val="22"/>
          <w:szCs w:val="28"/>
        </w:rPr>
        <w:tab/>
      </w:r>
      <w:r>
        <w:rPr>
          <w:sz w:val="22"/>
          <w:szCs w:val="28"/>
        </w:rPr>
        <w:fldChar w:fldCharType="begin"/>
      </w:r>
      <w:r>
        <w:rPr>
          <w:sz w:val="22"/>
          <w:szCs w:val="28"/>
        </w:rPr>
        <w:instrText xml:space="preserve"> PAGEREF _Toc16613 \h </w:instrText>
      </w:r>
      <w:r>
        <w:rPr>
          <w:sz w:val="22"/>
          <w:szCs w:val="28"/>
        </w:rPr>
        <w:fldChar w:fldCharType="separate"/>
      </w:r>
      <w:r>
        <w:rPr>
          <w:sz w:val="22"/>
          <w:szCs w:val="28"/>
        </w:rPr>
        <w:t>16</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3FBC67A3">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_Toc13220 </w:instrText>
      </w:r>
      <w:r>
        <w:rPr>
          <w:rFonts w:ascii="宋体" w:hAnsi="宋体" w:cs="Arial"/>
          <w:sz w:val="22"/>
          <w:szCs w:val="28"/>
          <w:highlight w:val="none"/>
        </w:rPr>
        <w:fldChar w:fldCharType="separate"/>
      </w:r>
      <w:r>
        <w:rPr>
          <w:rFonts w:hint="eastAsia" w:ascii="宋体" w:hAnsi="宋体" w:eastAsia="宋体" w:cs="宋体"/>
          <w:sz w:val="22"/>
          <w:szCs w:val="22"/>
          <w:highlight w:val="none"/>
          <w:lang w:val="en-US" w:eastAsia="zh-CN"/>
        </w:rPr>
        <w:t>五、其他要求</w:t>
      </w:r>
      <w:r>
        <w:rPr>
          <w:sz w:val="22"/>
          <w:szCs w:val="28"/>
        </w:rPr>
        <w:tab/>
      </w:r>
      <w:r>
        <w:rPr>
          <w:sz w:val="22"/>
          <w:szCs w:val="28"/>
        </w:rPr>
        <w:fldChar w:fldCharType="begin"/>
      </w:r>
      <w:r>
        <w:rPr>
          <w:sz w:val="22"/>
          <w:szCs w:val="28"/>
        </w:rPr>
        <w:instrText xml:space="preserve"> PAGEREF _Toc13220 \h </w:instrText>
      </w:r>
      <w:r>
        <w:rPr>
          <w:sz w:val="22"/>
          <w:szCs w:val="28"/>
        </w:rPr>
        <w:fldChar w:fldCharType="separate"/>
      </w:r>
      <w:r>
        <w:rPr>
          <w:sz w:val="22"/>
          <w:szCs w:val="28"/>
        </w:rPr>
        <w:t>16</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4CDCC014">
      <w:pPr>
        <w:pStyle w:val="28"/>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32"/>
        </w:rPr>
      </w:pPr>
      <w:r>
        <w:rPr>
          <w:rFonts w:ascii="宋体" w:hAnsi="宋体" w:cs="Arial"/>
          <w:color w:val="000000" w:themeColor="text1"/>
          <w:sz w:val="22"/>
          <w:szCs w:val="32"/>
          <w:highlight w:val="none"/>
          <w14:textFill>
            <w14:solidFill>
              <w14:schemeClr w14:val="tx1"/>
            </w14:solidFill>
          </w14:textFill>
        </w:rPr>
        <w:fldChar w:fldCharType="begin"/>
      </w:r>
      <w:r>
        <w:rPr>
          <w:rFonts w:ascii="宋体" w:hAnsi="宋体" w:cs="Arial"/>
          <w:sz w:val="22"/>
          <w:szCs w:val="32"/>
          <w:highlight w:val="none"/>
        </w:rPr>
        <w:instrText xml:space="preserve"> HYPERLINK \l _Toc20121 </w:instrText>
      </w:r>
      <w:r>
        <w:rPr>
          <w:rFonts w:ascii="宋体" w:hAnsi="宋体" w:cs="Arial"/>
          <w:sz w:val="22"/>
          <w:szCs w:val="32"/>
          <w:highlight w:val="none"/>
        </w:rPr>
        <w:fldChar w:fldCharType="separate"/>
      </w:r>
      <w:r>
        <w:rPr>
          <w:rFonts w:hint="eastAsia" w:eastAsia="宋体"/>
          <w:sz w:val="22"/>
          <w:szCs w:val="32"/>
          <w:highlight w:val="none"/>
          <w:lang w:val="en-US" w:eastAsia="zh-CN"/>
        </w:rPr>
        <w:t>第四章 评标办法</w:t>
      </w:r>
      <w:r>
        <w:rPr>
          <w:sz w:val="22"/>
          <w:szCs w:val="32"/>
        </w:rPr>
        <w:tab/>
      </w:r>
      <w:r>
        <w:rPr>
          <w:sz w:val="22"/>
          <w:szCs w:val="32"/>
        </w:rPr>
        <w:fldChar w:fldCharType="begin"/>
      </w:r>
      <w:r>
        <w:rPr>
          <w:sz w:val="22"/>
          <w:szCs w:val="32"/>
        </w:rPr>
        <w:instrText xml:space="preserve"> PAGEREF _Toc20121 \h </w:instrText>
      </w:r>
      <w:r>
        <w:rPr>
          <w:sz w:val="22"/>
          <w:szCs w:val="32"/>
        </w:rPr>
        <w:fldChar w:fldCharType="separate"/>
      </w:r>
      <w:r>
        <w:rPr>
          <w:sz w:val="22"/>
          <w:szCs w:val="32"/>
        </w:rPr>
        <w:t>17</w:t>
      </w:r>
      <w:r>
        <w:rPr>
          <w:sz w:val="22"/>
          <w:szCs w:val="32"/>
        </w:rPr>
        <w:fldChar w:fldCharType="end"/>
      </w:r>
      <w:r>
        <w:rPr>
          <w:rFonts w:ascii="宋体" w:hAnsi="宋体" w:cs="Arial"/>
          <w:color w:val="000000" w:themeColor="text1"/>
          <w:sz w:val="22"/>
          <w:szCs w:val="32"/>
          <w:highlight w:val="none"/>
          <w14:textFill>
            <w14:solidFill>
              <w14:schemeClr w14:val="tx1"/>
            </w14:solidFill>
          </w14:textFill>
        </w:rPr>
        <w:fldChar w:fldCharType="end"/>
      </w:r>
    </w:p>
    <w:p w14:paraId="0ACF0C16">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_Toc6290 </w:instrText>
      </w:r>
      <w:r>
        <w:rPr>
          <w:rFonts w:ascii="宋体" w:hAnsi="宋体" w:cs="Arial"/>
          <w:sz w:val="22"/>
          <w:szCs w:val="28"/>
          <w:highlight w:val="none"/>
        </w:rPr>
        <w:fldChar w:fldCharType="separate"/>
      </w:r>
      <w:r>
        <w:rPr>
          <w:rFonts w:hint="eastAsia"/>
          <w:sz w:val="22"/>
          <w:szCs w:val="28"/>
          <w:highlight w:val="none"/>
        </w:rPr>
        <w:t>一、评标方法</w:t>
      </w:r>
      <w:r>
        <w:rPr>
          <w:sz w:val="22"/>
          <w:szCs w:val="28"/>
        </w:rPr>
        <w:tab/>
      </w:r>
      <w:r>
        <w:rPr>
          <w:sz w:val="22"/>
          <w:szCs w:val="28"/>
        </w:rPr>
        <w:fldChar w:fldCharType="begin"/>
      </w:r>
      <w:r>
        <w:rPr>
          <w:sz w:val="22"/>
          <w:szCs w:val="28"/>
        </w:rPr>
        <w:instrText xml:space="preserve"> PAGEREF _Toc6290 \h </w:instrText>
      </w:r>
      <w:r>
        <w:rPr>
          <w:sz w:val="22"/>
          <w:szCs w:val="28"/>
        </w:rPr>
        <w:fldChar w:fldCharType="separate"/>
      </w:r>
      <w:r>
        <w:rPr>
          <w:sz w:val="22"/>
          <w:szCs w:val="28"/>
        </w:rPr>
        <w:t>17</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624EFE26">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_Toc19659 </w:instrText>
      </w:r>
      <w:r>
        <w:rPr>
          <w:rFonts w:ascii="宋体" w:hAnsi="宋体" w:cs="Arial"/>
          <w:sz w:val="22"/>
          <w:szCs w:val="28"/>
          <w:highlight w:val="none"/>
        </w:rPr>
        <w:fldChar w:fldCharType="separate"/>
      </w:r>
      <w:r>
        <w:rPr>
          <w:rFonts w:hint="eastAsia"/>
          <w:sz w:val="22"/>
          <w:szCs w:val="28"/>
          <w:highlight w:val="none"/>
        </w:rPr>
        <w:t>二、评标步骤</w:t>
      </w:r>
      <w:r>
        <w:rPr>
          <w:sz w:val="22"/>
          <w:szCs w:val="28"/>
        </w:rPr>
        <w:tab/>
      </w:r>
      <w:r>
        <w:rPr>
          <w:sz w:val="22"/>
          <w:szCs w:val="28"/>
        </w:rPr>
        <w:fldChar w:fldCharType="begin"/>
      </w:r>
      <w:r>
        <w:rPr>
          <w:sz w:val="22"/>
          <w:szCs w:val="28"/>
        </w:rPr>
        <w:instrText xml:space="preserve"> PAGEREF _Toc19659 \h </w:instrText>
      </w:r>
      <w:r>
        <w:rPr>
          <w:sz w:val="22"/>
          <w:szCs w:val="28"/>
        </w:rPr>
        <w:fldChar w:fldCharType="separate"/>
      </w:r>
      <w:r>
        <w:rPr>
          <w:sz w:val="22"/>
          <w:szCs w:val="28"/>
        </w:rPr>
        <w:t>17</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41F7C558">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_Toc4513 </w:instrText>
      </w:r>
      <w:r>
        <w:rPr>
          <w:rFonts w:ascii="宋体" w:hAnsi="宋体" w:cs="Arial"/>
          <w:sz w:val="22"/>
          <w:szCs w:val="28"/>
          <w:highlight w:val="none"/>
        </w:rPr>
        <w:fldChar w:fldCharType="separate"/>
      </w:r>
      <w:r>
        <w:rPr>
          <w:rFonts w:hint="eastAsia"/>
          <w:sz w:val="22"/>
          <w:szCs w:val="28"/>
          <w:highlight w:val="none"/>
        </w:rPr>
        <w:t>（一）初步评审</w:t>
      </w:r>
      <w:r>
        <w:rPr>
          <w:sz w:val="22"/>
          <w:szCs w:val="28"/>
        </w:rPr>
        <w:tab/>
      </w:r>
      <w:r>
        <w:rPr>
          <w:sz w:val="22"/>
          <w:szCs w:val="28"/>
        </w:rPr>
        <w:fldChar w:fldCharType="begin"/>
      </w:r>
      <w:r>
        <w:rPr>
          <w:sz w:val="22"/>
          <w:szCs w:val="28"/>
        </w:rPr>
        <w:instrText xml:space="preserve"> PAGEREF _Toc4513 \h </w:instrText>
      </w:r>
      <w:r>
        <w:rPr>
          <w:sz w:val="22"/>
          <w:szCs w:val="28"/>
        </w:rPr>
        <w:fldChar w:fldCharType="separate"/>
      </w:r>
      <w:r>
        <w:rPr>
          <w:sz w:val="22"/>
          <w:szCs w:val="28"/>
        </w:rPr>
        <w:t>17</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0DC59E0C">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_Toc5839 </w:instrText>
      </w:r>
      <w:r>
        <w:rPr>
          <w:rFonts w:ascii="宋体" w:hAnsi="宋体" w:cs="Arial"/>
          <w:sz w:val="22"/>
          <w:szCs w:val="28"/>
          <w:highlight w:val="none"/>
        </w:rPr>
        <w:fldChar w:fldCharType="separate"/>
      </w:r>
      <w:r>
        <w:rPr>
          <w:rFonts w:hint="eastAsia"/>
          <w:sz w:val="22"/>
          <w:szCs w:val="28"/>
          <w:highlight w:val="none"/>
        </w:rPr>
        <w:t>（二）详细评审</w:t>
      </w:r>
      <w:r>
        <w:rPr>
          <w:sz w:val="22"/>
          <w:szCs w:val="28"/>
        </w:rPr>
        <w:tab/>
      </w:r>
      <w:r>
        <w:rPr>
          <w:sz w:val="22"/>
          <w:szCs w:val="28"/>
        </w:rPr>
        <w:fldChar w:fldCharType="begin"/>
      </w:r>
      <w:r>
        <w:rPr>
          <w:sz w:val="22"/>
          <w:szCs w:val="28"/>
        </w:rPr>
        <w:instrText xml:space="preserve"> PAGEREF _Toc5839 \h </w:instrText>
      </w:r>
      <w:r>
        <w:rPr>
          <w:sz w:val="22"/>
          <w:szCs w:val="28"/>
        </w:rPr>
        <w:fldChar w:fldCharType="separate"/>
      </w:r>
      <w:r>
        <w:rPr>
          <w:sz w:val="22"/>
          <w:szCs w:val="28"/>
        </w:rPr>
        <w:t>18</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1E501490">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_Toc25510 </w:instrText>
      </w:r>
      <w:r>
        <w:rPr>
          <w:rFonts w:ascii="宋体" w:hAnsi="宋体" w:cs="Arial"/>
          <w:sz w:val="22"/>
          <w:szCs w:val="28"/>
          <w:highlight w:val="none"/>
        </w:rPr>
        <w:fldChar w:fldCharType="separate"/>
      </w:r>
      <w:r>
        <w:rPr>
          <w:rFonts w:hint="eastAsia"/>
          <w:sz w:val="22"/>
          <w:szCs w:val="28"/>
          <w:highlight w:val="none"/>
        </w:rPr>
        <w:t>（三）计分办法</w:t>
      </w:r>
      <w:r>
        <w:rPr>
          <w:sz w:val="22"/>
          <w:szCs w:val="28"/>
        </w:rPr>
        <w:tab/>
      </w:r>
      <w:r>
        <w:rPr>
          <w:sz w:val="22"/>
          <w:szCs w:val="28"/>
        </w:rPr>
        <w:fldChar w:fldCharType="begin"/>
      </w:r>
      <w:r>
        <w:rPr>
          <w:sz w:val="22"/>
          <w:szCs w:val="28"/>
        </w:rPr>
        <w:instrText xml:space="preserve"> PAGEREF _Toc25510 \h </w:instrText>
      </w:r>
      <w:r>
        <w:rPr>
          <w:sz w:val="22"/>
          <w:szCs w:val="28"/>
        </w:rPr>
        <w:fldChar w:fldCharType="separate"/>
      </w:r>
      <w:r>
        <w:rPr>
          <w:sz w:val="22"/>
          <w:szCs w:val="28"/>
        </w:rPr>
        <w:t>18</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78809B0E">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_Toc8617 </w:instrText>
      </w:r>
      <w:r>
        <w:rPr>
          <w:rFonts w:ascii="宋体" w:hAnsi="宋体" w:cs="Arial"/>
          <w:sz w:val="22"/>
          <w:szCs w:val="28"/>
          <w:highlight w:val="none"/>
        </w:rPr>
        <w:fldChar w:fldCharType="separate"/>
      </w:r>
      <w:r>
        <w:rPr>
          <w:rFonts w:hint="eastAsia"/>
          <w:sz w:val="22"/>
          <w:szCs w:val="28"/>
          <w:highlight w:val="none"/>
        </w:rPr>
        <w:t>（四）推荐中标候选人</w:t>
      </w:r>
      <w:r>
        <w:rPr>
          <w:sz w:val="22"/>
          <w:szCs w:val="28"/>
        </w:rPr>
        <w:tab/>
      </w:r>
      <w:r>
        <w:rPr>
          <w:sz w:val="22"/>
          <w:szCs w:val="28"/>
        </w:rPr>
        <w:fldChar w:fldCharType="begin"/>
      </w:r>
      <w:r>
        <w:rPr>
          <w:sz w:val="22"/>
          <w:szCs w:val="28"/>
        </w:rPr>
        <w:instrText xml:space="preserve"> PAGEREF _Toc8617 \h </w:instrText>
      </w:r>
      <w:r>
        <w:rPr>
          <w:sz w:val="22"/>
          <w:szCs w:val="28"/>
        </w:rPr>
        <w:fldChar w:fldCharType="separate"/>
      </w:r>
      <w:r>
        <w:rPr>
          <w:sz w:val="22"/>
          <w:szCs w:val="28"/>
        </w:rPr>
        <w:t>18</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25DBA091">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_Toc3321 </w:instrText>
      </w:r>
      <w:r>
        <w:rPr>
          <w:rFonts w:ascii="宋体" w:hAnsi="宋体" w:cs="Arial"/>
          <w:sz w:val="22"/>
          <w:szCs w:val="28"/>
          <w:highlight w:val="none"/>
        </w:rPr>
        <w:fldChar w:fldCharType="separate"/>
      </w:r>
      <w:r>
        <w:rPr>
          <w:rFonts w:hint="eastAsia"/>
          <w:sz w:val="22"/>
          <w:szCs w:val="28"/>
          <w:highlight w:val="none"/>
        </w:rPr>
        <w:t>（五）编写评标报告</w:t>
      </w:r>
      <w:r>
        <w:rPr>
          <w:sz w:val="22"/>
          <w:szCs w:val="28"/>
        </w:rPr>
        <w:tab/>
      </w:r>
      <w:r>
        <w:rPr>
          <w:sz w:val="22"/>
          <w:szCs w:val="28"/>
        </w:rPr>
        <w:fldChar w:fldCharType="begin"/>
      </w:r>
      <w:r>
        <w:rPr>
          <w:sz w:val="22"/>
          <w:szCs w:val="28"/>
        </w:rPr>
        <w:instrText xml:space="preserve"> PAGEREF _Toc3321 \h </w:instrText>
      </w:r>
      <w:r>
        <w:rPr>
          <w:sz w:val="22"/>
          <w:szCs w:val="28"/>
        </w:rPr>
        <w:fldChar w:fldCharType="separate"/>
      </w:r>
      <w:r>
        <w:rPr>
          <w:sz w:val="22"/>
          <w:szCs w:val="28"/>
        </w:rPr>
        <w:t>18</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3CC61FE2">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_Toc25136 </w:instrText>
      </w:r>
      <w:r>
        <w:rPr>
          <w:rFonts w:ascii="宋体" w:hAnsi="宋体" w:cs="Arial"/>
          <w:sz w:val="22"/>
          <w:szCs w:val="28"/>
          <w:highlight w:val="none"/>
        </w:rPr>
        <w:fldChar w:fldCharType="separate"/>
      </w:r>
      <w:r>
        <w:rPr>
          <w:rFonts w:hint="eastAsia"/>
          <w:sz w:val="22"/>
          <w:szCs w:val="28"/>
          <w:highlight w:val="none"/>
        </w:rPr>
        <w:t>四、附表</w:t>
      </w:r>
      <w:r>
        <w:rPr>
          <w:sz w:val="22"/>
          <w:szCs w:val="28"/>
        </w:rPr>
        <w:tab/>
      </w:r>
      <w:r>
        <w:rPr>
          <w:sz w:val="22"/>
          <w:szCs w:val="28"/>
        </w:rPr>
        <w:fldChar w:fldCharType="begin"/>
      </w:r>
      <w:r>
        <w:rPr>
          <w:sz w:val="22"/>
          <w:szCs w:val="28"/>
        </w:rPr>
        <w:instrText xml:space="preserve"> PAGEREF _Toc25136 \h </w:instrText>
      </w:r>
      <w:r>
        <w:rPr>
          <w:sz w:val="22"/>
          <w:szCs w:val="28"/>
        </w:rPr>
        <w:fldChar w:fldCharType="separate"/>
      </w:r>
      <w:r>
        <w:rPr>
          <w:sz w:val="22"/>
          <w:szCs w:val="28"/>
        </w:rPr>
        <w:t>18</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5EB7392D">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_Toc18309 </w:instrText>
      </w:r>
      <w:r>
        <w:rPr>
          <w:rFonts w:ascii="宋体" w:hAnsi="宋体" w:cs="Arial"/>
          <w:sz w:val="22"/>
          <w:szCs w:val="28"/>
          <w:highlight w:val="none"/>
        </w:rPr>
        <w:fldChar w:fldCharType="separate"/>
      </w:r>
      <w:r>
        <w:rPr>
          <w:rFonts w:hint="eastAsia"/>
          <w:sz w:val="22"/>
          <w:szCs w:val="28"/>
          <w:highlight w:val="none"/>
        </w:rPr>
        <w:t>附表1：资格审查</w:t>
      </w:r>
      <w:r>
        <w:rPr>
          <w:sz w:val="22"/>
          <w:szCs w:val="28"/>
          <w:highlight w:val="none"/>
        </w:rPr>
        <w:t>表</w:t>
      </w:r>
      <w:r>
        <w:rPr>
          <w:sz w:val="22"/>
          <w:szCs w:val="28"/>
        </w:rPr>
        <w:tab/>
      </w:r>
      <w:r>
        <w:rPr>
          <w:sz w:val="22"/>
          <w:szCs w:val="28"/>
        </w:rPr>
        <w:fldChar w:fldCharType="begin"/>
      </w:r>
      <w:r>
        <w:rPr>
          <w:sz w:val="22"/>
          <w:szCs w:val="28"/>
        </w:rPr>
        <w:instrText xml:space="preserve"> PAGEREF _Toc18309 \h </w:instrText>
      </w:r>
      <w:r>
        <w:rPr>
          <w:sz w:val="22"/>
          <w:szCs w:val="28"/>
        </w:rPr>
        <w:fldChar w:fldCharType="separate"/>
      </w:r>
      <w:r>
        <w:rPr>
          <w:sz w:val="22"/>
          <w:szCs w:val="28"/>
        </w:rPr>
        <w:t>18</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15A30DE8">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_Toc10570 </w:instrText>
      </w:r>
      <w:r>
        <w:rPr>
          <w:rFonts w:ascii="宋体" w:hAnsi="宋体" w:cs="Arial"/>
          <w:sz w:val="22"/>
          <w:szCs w:val="28"/>
          <w:highlight w:val="none"/>
        </w:rPr>
        <w:fldChar w:fldCharType="separate"/>
      </w:r>
      <w:r>
        <w:rPr>
          <w:rFonts w:hint="eastAsia"/>
          <w:sz w:val="22"/>
          <w:szCs w:val="28"/>
          <w:highlight w:val="none"/>
        </w:rPr>
        <w:t>附表2：符合性审查</w:t>
      </w:r>
      <w:r>
        <w:rPr>
          <w:sz w:val="22"/>
          <w:szCs w:val="28"/>
          <w:highlight w:val="none"/>
        </w:rPr>
        <w:t>表</w:t>
      </w:r>
      <w:r>
        <w:rPr>
          <w:sz w:val="22"/>
          <w:szCs w:val="28"/>
        </w:rPr>
        <w:tab/>
      </w:r>
      <w:r>
        <w:rPr>
          <w:sz w:val="22"/>
          <w:szCs w:val="28"/>
        </w:rPr>
        <w:fldChar w:fldCharType="begin"/>
      </w:r>
      <w:r>
        <w:rPr>
          <w:sz w:val="22"/>
          <w:szCs w:val="28"/>
        </w:rPr>
        <w:instrText xml:space="preserve"> PAGEREF _Toc10570 \h </w:instrText>
      </w:r>
      <w:r>
        <w:rPr>
          <w:sz w:val="22"/>
          <w:szCs w:val="28"/>
        </w:rPr>
        <w:fldChar w:fldCharType="separate"/>
      </w:r>
      <w:r>
        <w:rPr>
          <w:sz w:val="22"/>
          <w:szCs w:val="28"/>
        </w:rPr>
        <w:t>20</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5FCBFC5E">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_Toc19607 </w:instrText>
      </w:r>
      <w:r>
        <w:rPr>
          <w:rFonts w:ascii="宋体" w:hAnsi="宋体" w:cs="Arial"/>
          <w:sz w:val="22"/>
          <w:szCs w:val="28"/>
          <w:highlight w:val="none"/>
        </w:rPr>
        <w:fldChar w:fldCharType="separate"/>
      </w:r>
      <w:r>
        <w:rPr>
          <w:rFonts w:hint="eastAsia"/>
          <w:sz w:val="22"/>
          <w:szCs w:val="28"/>
          <w:highlight w:val="none"/>
        </w:rPr>
        <w:t>附表3：评分标准表</w:t>
      </w:r>
      <w:r>
        <w:rPr>
          <w:sz w:val="22"/>
          <w:szCs w:val="28"/>
        </w:rPr>
        <w:tab/>
      </w:r>
      <w:r>
        <w:rPr>
          <w:sz w:val="22"/>
          <w:szCs w:val="28"/>
        </w:rPr>
        <w:fldChar w:fldCharType="begin"/>
      </w:r>
      <w:r>
        <w:rPr>
          <w:sz w:val="22"/>
          <w:szCs w:val="28"/>
        </w:rPr>
        <w:instrText xml:space="preserve"> PAGEREF _Toc19607 \h </w:instrText>
      </w:r>
      <w:r>
        <w:rPr>
          <w:sz w:val="22"/>
          <w:szCs w:val="28"/>
        </w:rPr>
        <w:fldChar w:fldCharType="separate"/>
      </w:r>
      <w:r>
        <w:rPr>
          <w:sz w:val="22"/>
          <w:szCs w:val="28"/>
        </w:rPr>
        <w:t>21</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158DABE7">
      <w:pPr>
        <w:pStyle w:val="28"/>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32"/>
        </w:rPr>
      </w:pPr>
      <w:r>
        <w:rPr>
          <w:rFonts w:ascii="宋体" w:hAnsi="宋体" w:cs="Arial"/>
          <w:color w:val="000000" w:themeColor="text1"/>
          <w:sz w:val="22"/>
          <w:szCs w:val="32"/>
          <w:highlight w:val="none"/>
          <w14:textFill>
            <w14:solidFill>
              <w14:schemeClr w14:val="tx1"/>
            </w14:solidFill>
          </w14:textFill>
        </w:rPr>
        <w:fldChar w:fldCharType="begin"/>
      </w:r>
      <w:r>
        <w:rPr>
          <w:rFonts w:ascii="宋体" w:hAnsi="宋体" w:cs="Arial"/>
          <w:sz w:val="22"/>
          <w:szCs w:val="32"/>
          <w:highlight w:val="none"/>
        </w:rPr>
        <w:instrText xml:space="preserve"> HYPERLINK \l _Toc20237 </w:instrText>
      </w:r>
      <w:r>
        <w:rPr>
          <w:rFonts w:ascii="宋体" w:hAnsi="宋体" w:cs="Arial"/>
          <w:sz w:val="22"/>
          <w:szCs w:val="32"/>
          <w:highlight w:val="none"/>
        </w:rPr>
        <w:fldChar w:fldCharType="separate"/>
      </w:r>
      <w:r>
        <w:rPr>
          <w:rFonts w:hint="eastAsia"/>
          <w:sz w:val="22"/>
          <w:szCs w:val="32"/>
          <w:highlight w:val="none"/>
        </w:rPr>
        <w:t>第五章 合同主要条款</w:t>
      </w:r>
      <w:r>
        <w:rPr>
          <w:sz w:val="22"/>
          <w:szCs w:val="32"/>
        </w:rPr>
        <w:tab/>
      </w:r>
      <w:r>
        <w:rPr>
          <w:sz w:val="22"/>
          <w:szCs w:val="32"/>
        </w:rPr>
        <w:fldChar w:fldCharType="begin"/>
      </w:r>
      <w:r>
        <w:rPr>
          <w:sz w:val="22"/>
          <w:szCs w:val="32"/>
        </w:rPr>
        <w:instrText xml:space="preserve"> PAGEREF _Toc20237 \h </w:instrText>
      </w:r>
      <w:r>
        <w:rPr>
          <w:sz w:val="22"/>
          <w:szCs w:val="32"/>
        </w:rPr>
        <w:fldChar w:fldCharType="separate"/>
      </w:r>
      <w:r>
        <w:rPr>
          <w:sz w:val="22"/>
          <w:szCs w:val="32"/>
        </w:rPr>
        <w:t>22</w:t>
      </w:r>
      <w:r>
        <w:rPr>
          <w:sz w:val="22"/>
          <w:szCs w:val="32"/>
        </w:rPr>
        <w:fldChar w:fldCharType="end"/>
      </w:r>
      <w:r>
        <w:rPr>
          <w:rFonts w:ascii="宋体" w:hAnsi="宋体" w:cs="Arial"/>
          <w:color w:val="000000" w:themeColor="text1"/>
          <w:sz w:val="22"/>
          <w:szCs w:val="32"/>
          <w:highlight w:val="none"/>
          <w14:textFill>
            <w14:solidFill>
              <w14:schemeClr w14:val="tx1"/>
            </w14:solidFill>
          </w14:textFill>
        </w:rPr>
        <w:fldChar w:fldCharType="end"/>
      </w:r>
    </w:p>
    <w:p w14:paraId="1A1F4CEB">
      <w:pPr>
        <w:pStyle w:val="28"/>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32"/>
        </w:rPr>
      </w:pPr>
      <w:r>
        <w:rPr>
          <w:rFonts w:ascii="宋体" w:hAnsi="宋体" w:cs="Arial"/>
          <w:color w:val="000000" w:themeColor="text1"/>
          <w:sz w:val="22"/>
          <w:szCs w:val="32"/>
          <w:highlight w:val="none"/>
          <w14:textFill>
            <w14:solidFill>
              <w14:schemeClr w14:val="tx1"/>
            </w14:solidFill>
          </w14:textFill>
        </w:rPr>
        <w:fldChar w:fldCharType="begin"/>
      </w:r>
      <w:r>
        <w:rPr>
          <w:rFonts w:ascii="宋体" w:hAnsi="宋体" w:cs="Arial"/>
          <w:sz w:val="22"/>
          <w:szCs w:val="32"/>
          <w:highlight w:val="none"/>
        </w:rPr>
        <w:instrText xml:space="preserve"> HYPERLINK \l _Toc28677 </w:instrText>
      </w:r>
      <w:r>
        <w:rPr>
          <w:rFonts w:ascii="宋体" w:hAnsi="宋体" w:cs="Arial"/>
          <w:sz w:val="22"/>
          <w:szCs w:val="32"/>
          <w:highlight w:val="none"/>
        </w:rPr>
        <w:fldChar w:fldCharType="separate"/>
      </w:r>
      <w:r>
        <w:rPr>
          <w:sz w:val="22"/>
          <w:szCs w:val="32"/>
          <w:highlight w:val="none"/>
        </w:rPr>
        <w:t>第</w:t>
      </w:r>
      <w:r>
        <w:rPr>
          <w:rFonts w:hint="eastAsia"/>
          <w:sz w:val="22"/>
          <w:szCs w:val="32"/>
          <w:highlight w:val="none"/>
        </w:rPr>
        <w:t>六</w:t>
      </w:r>
      <w:r>
        <w:rPr>
          <w:sz w:val="22"/>
          <w:szCs w:val="32"/>
          <w:highlight w:val="none"/>
        </w:rPr>
        <w:t>章</w:t>
      </w:r>
      <w:r>
        <w:rPr>
          <w:rFonts w:hint="eastAsia"/>
          <w:sz w:val="22"/>
          <w:szCs w:val="32"/>
          <w:highlight w:val="none"/>
        </w:rPr>
        <w:t xml:space="preserve"> 投标文件格式</w:t>
      </w:r>
      <w:r>
        <w:rPr>
          <w:sz w:val="22"/>
          <w:szCs w:val="32"/>
        </w:rPr>
        <w:tab/>
      </w:r>
      <w:r>
        <w:rPr>
          <w:sz w:val="22"/>
          <w:szCs w:val="32"/>
        </w:rPr>
        <w:fldChar w:fldCharType="begin"/>
      </w:r>
      <w:r>
        <w:rPr>
          <w:sz w:val="22"/>
          <w:szCs w:val="32"/>
        </w:rPr>
        <w:instrText xml:space="preserve"> PAGEREF _Toc28677 \h </w:instrText>
      </w:r>
      <w:r>
        <w:rPr>
          <w:sz w:val="22"/>
          <w:szCs w:val="32"/>
        </w:rPr>
        <w:fldChar w:fldCharType="separate"/>
      </w:r>
      <w:r>
        <w:rPr>
          <w:sz w:val="22"/>
          <w:szCs w:val="32"/>
        </w:rPr>
        <w:t>23</w:t>
      </w:r>
      <w:r>
        <w:rPr>
          <w:sz w:val="22"/>
          <w:szCs w:val="32"/>
        </w:rPr>
        <w:fldChar w:fldCharType="end"/>
      </w:r>
      <w:r>
        <w:rPr>
          <w:rFonts w:ascii="宋体" w:hAnsi="宋体" w:cs="Arial"/>
          <w:color w:val="000000" w:themeColor="text1"/>
          <w:sz w:val="22"/>
          <w:szCs w:val="32"/>
          <w:highlight w:val="none"/>
          <w14:textFill>
            <w14:solidFill>
              <w14:schemeClr w14:val="tx1"/>
            </w14:solidFill>
          </w14:textFill>
        </w:rPr>
        <w:fldChar w:fldCharType="end"/>
      </w:r>
    </w:p>
    <w:p w14:paraId="5327EA34">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_Toc3007 </w:instrText>
      </w:r>
      <w:r>
        <w:rPr>
          <w:rFonts w:ascii="宋体" w:hAnsi="宋体" w:cs="Arial"/>
          <w:sz w:val="22"/>
          <w:szCs w:val="28"/>
          <w:highlight w:val="none"/>
        </w:rPr>
        <w:fldChar w:fldCharType="separate"/>
      </w:r>
      <w:r>
        <w:rPr>
          <w:rFonts w:hint="eastAsia"/>
          <w:sz w:val="22"/>
          <w:szCs w:val="28"/>
          <w:highlight w:val="none"/>
        </w:rPr>
        <w:t>一、投标函及价格部分</w:t>
      </w:r>
      <w:r>
        <w:rPr>
          <w:sz w:val="22"/>
          <w:szCs w:val="28"/>
        </w:rPr>
        <w:tab/>
      </w:r>
      <w:r>
        <w:rPr>
          <w:sz w:val="22"/>
          <w:szCs w:val="28"/>
        </w:rPr>
        <w:fldChar w:fldCharType="begin"/>
      </w:r>
      <w:r>
        <w:rPr>
          <w:sz w:val="22"/>
          <w:szCs w:val="28"/>
        </w:rPr>
        <w:instrText xml:space="preserve"> PAGEREF _Toc3007 \h </w:instrText>
      </w:r>
      <w:r>
        <w:rPr>
          <w:sz w:val="22"/>
          <w:szCs w:val="28"/>
        </w:rPr>
        <w:fldChar w:fldCharType="separate"/>
      </w:r>
      <w:r>
        <w:rPr>
          <w:sz w:val="22"/>
          <w:szCs w:val="28"/>
        </w:rPr>
        <w:t>26</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3A7B13F2">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_Toc5533 </w:instrText>
      </w:r>
      <w:r>
        <w:rPr>
          <w:rFonts w:ascii="宋体" w:hAnsi="宋体" w:cs="Arial"/>
          <w:sz w:val="22"/>
          <w:szCs w:val="22"/>
          <w:highlight w:val="none"/>
        </w:rPr>
        <w:fldChar w:fldCharType="separate"/>
      </w:r>
      <w:r>
        <w:rPr>
          <w:rFonts w:hint="eastAsia"/>
          <w:sz w:val="22"/>
          <w:szCs w:val="22"/>
          <w:highlight w:val="none"/>
        </w:rPr>
        <w:t>（一）</w:t>
      </w:r>
      <w:r>
        <w:rPr>
          <w:sz w:val="22"/>
          <w:szCs w:val="22"/>
          <w:highlight w:val="none"/>
        </w:rPr>
        <w:t>法定代表人身份证明</w:t>
      </w:r>
      <w:r>
        <w:rPr>
          <w:rFonts w:hint="eastAsia"/>
          <w:sz w:val="22"/>
          <w:szCs w:val="22"/>
          <w:highlight w:val="none"/>
        </w:rPr>
        <w:t>书或法定代表人授权委托书</w:t>
      </w:r>
      <w:r>
        <w:rPr>
          <w:sz w:val="22"/>
          <w:szCs w:val="22"/>
        </w:rPr>
        <w:tab/>
      </w:r>
      <w:r>
        <w:rPr>
          <w:sz w:val="22"/>
          <w:szCs w:val="22"/>
        </w:rPr>
        <w:fldChar w:fldCharType="begin"/>
      </w:r>
      <w:r>
        <w:rPr>
          <w:sz w:val="22"/>
          <w:szCs w:val="22"/>
        </w:rPr>
        <w:instrText xml:space="preserve"> PAGEREF _Toc5533 \h </w:instrText>
      </w:r>
      <w:r>
        <w:rPr>
          <w:sz w:val="22"/>
          <w:szCs w:val="22"/>
        </w:rPr>
        <w:fldChar w:fldCharType="separate"/>
      </w:r>
      <w:r>
        <w:rPr>
          <w:sz w:val="22"/>
          <w:szCs w:val="22"/>
        </w:rPr>
        <w:t>26</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490BE0AA">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_Toc5648 </w:instrText>
      </w:r>
      <w:r>
        <w:rPr>
          <w:rFonts w:ascii="宋体" w:hAnsi="宋体" w:cs="Arial"/>
          <w:sz w:val="22"/>
          <w:szCs w:val="22"/>
          <w:highlight w:val="none"/>
        </w:rPr>
        <w:fldChar w:fldCharType="separate"/>
      </w:r>
      <w:r>
        <w:rPr>
          <w:rFonts w:hint="eastAsia"/>
          <w:sz w:val="22"/>
          <w:szCs w:val="22"/>
          <w:highlight w:val="none"/>
        </w:rPr>
        <w:t>（二）投标函</w:t>
      </w:r>
      <w:r>
        <w:rPr>
          <w:sz w:val="22"/>
          <w:szCs w:val="22"/>
        </w:rPr>
        <w:tab/>
      </w:r>
      <w:r>
        <w:rPr>
          <w:sz w:val="22"/>
          <w:szCs w:val="22"/>
        </w:rPr>
        <w:fldChar w:fldCharType="begin"/>
      </w:r>
      <w:r>
        <w:rPr>
          <w:sz w:val="22"/>
          <w:szCs w:val="22"/>
        </w:rPr>
        <w:instrText xml:space="preserve"> PAGEREF _Toc5648 \h </w:instrText>
      </w:r>
      <w:r>
        <w:rPr>
          <w:sz w:val="22"/>
          <w:szCs w:val="22"/>
        </w:rPr>
        <w:fldChar w:fldCharType="separate"/>
      </w:r>
      <w:r>
        <w:rPr>
          <w:sz w:val="22"/>
          <w:szCs w:val="22"/>
        </w:rPr>
        <w:t>28</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0C130857">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_Toc23295 </w:instrText>
      </w:r>
      <w:r>
        <w:rPr>
          <w:rFonts w:ascii="宋体" w:hAnsi="宋体" w:cs="Arial"/>
          <w:sz w:val="22"/>
          <w:szCs w:val="22"/>
          <w:highlight w:val="none"/>
        </w:rPr>
        <w:fldChar w:fldCharType="separate"/>
      </w:r>
      <w:r>
        <w:rPr>
          <w:rFonts w:hint="eastAsia"/>
          <w:sz w:val="22"/>
          <w:szCs w:val="22"/>
          <w:highlight w:val="none"/>
        </w:rPr>
        <w:t>（三）开标一览表</w:t>
      </w:r>
      <w:r>
        <w:rPr>
          <w:sz w:val="22"/>
          <w:szCs w:val="22"/>
        </w:rPr>
        <w:tab/>
      </w:r>
      <w:r>
        <w:rPr>
          <w:sz w:val="22"/>
          <w:szCs w:val="22"/>
        </w:rPr>
        <w:fldChar w:fldCharType="begin"/>
      </w:r>
      <w:r>
        <w:rPr>
          <w:sz w:val="22"/>
          <w:szCs w:val="22"/>
        </w:rPr>
        <w:instrText xml:space="preserve"> PAGEREF _Toc23295 \h </w:instrText>
      </w:r>
      <w:r>
        <w:rPr>
          <w:sz w:val="22"/>
          <w:szCs w:val="22"/>
        </w:rPr>
        <w:fldChar w:fldCharType="separate"/>
      </w:r>
      <w:r>
        <w:rPr>
          <w:sz w:val="22"/>
          <w:szCs w:val="22"/>
        </w:rPr>
        <w:t>29</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209C2482">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_Toc6156 </w:instrText>
      </w:r>
      <w:r>
        <w:rPr>
          <w:rFonts w:ascii="宋体" w:hAnsi="宋体" w:cs="Arial"/>
          <w:sz w:val="22"/>
          <w:szCs w:val="28"/>
          <w:highlight w:val="none"/>
        </w:rPr>
        <w:fldChar w:fldCharType="separate"/>
      </w:r>
      <w:r>
        <w:rPr>
          <w:rFonts w:hint="eastAsia"/>
          <w:sz w:val="22"/>
          <w:szCs w:val="28"/>
          <w:highlight w:val="none"/>
        </w:rPr>
        <w:t>二、商务部分</w:t>
      </w:r>
      <w:r>
        <w:rPr>
          <w:sz w:val="22"/>
          <w:szCs w:val="28"/>
        </w:rPr>
        <w:tab/>
      </w:r>
      <w:r>
        <w:rPr>
          <w:sz w:val="22"/>
          <w:szCs w:val="28"/>
        </w:rPr>
        <w:fldChar w:fldCharType="begin"/>
      </w:r>
      <w:r>
        <w:rPr>
          <w:sz w:val="22"/>
          <w:szCs w:val="28"/>
        </w:rPr>
        <w:instrText xml:space="preserve"> PAGEREF _Toc6156 \h </w:instrText>
      </w:r>
      <w:r>
        <w:rPr>
          <w:sz w:val="22"/>
          <w:szCs w:val="28"/>
        </w:rPr>
        <w:fldChar w:fldCharType="separate"/>
      </w:r>
      <w:r>
        <w:rPr>
          <w:sz w:val="22"/>
          <w:szCs w:val="28"/>
        </w:rPr>
        <w:t>30</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7432C7AA">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_Toc24907 </w:instrText>
      </w:r>
      <w:r>
        <w:rPr>
          <w:rFonts w:ascii="宋体" w:hAnsi="宋体" w:cs="Arial"/>
          <w:sz w:val="22"/>
          <w:szCs w:val="22"/>
          <w:highlight w:val="none"/>
        </w:rPr>
        <w:fldChar w:fldCharType="separate"/>
      </w:r>
      <w:r>
        <w:rPr>
          <w:rFonts w:hint="eastAsia" w:hAnsi="宋体"/>
          <w:sz w:val="22"/>
          <w:szCs w:val="22"/>
          <w:highlight w:val="none"/>
        </w:rPr>
        <w:t>（一）投标人基本情况</w:t>
      </w:r>
      <w:r>
        <w:rPr>
          <w:sz w:val="22"/>
          <w:szCs w:val="22"/>
        </w:rPr>
        <w:tab/>
      </w:r>
      <w:r>
        <w:rPr>
          <w:sz w:val="22"/>
          <w:szCs w:val="22"/>
        </w:rPr>
        <w:fldChar w:fldCharType="begin"/>
      </w:r>
      <w:r>
        <w:rPr>
          <w:sz w:val="22"/>
          <w:szCs w:val="22"/>
        </w:rPr>
        <w:instrText xml:space="preserve"> PAGEREF _Toc24907 \h </w:instrText>
      </w:r>
      <w:r>
        <w:rPr>
          <w:sz w:val="22"/>
          <w:szCs w:val="22"/>
        </w:rPr>
        <w:fldChar w:fldCharType="separate"/>
      </w:r>
      <w:r>
        <w:rPr>
          <w:sz w:val="22"/>
          <w:szCs w:val="22"/>
        </w:rPr>
        <w:t>30</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6D3D7D78">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_Toc22664 </w:instrText>
      </w:r>
      <w:r>
        <w:rPr>
          <w:rFonts w:ascii="宋体" w:hAnsi="宋体" w:cs="Arial"/>
          <w:sz w:val="22"/>
          <w:szCs w:val="22"/>
          <w:highlight w:val="none"/>
        </w:rPr>
        <w:fldChar w:fldCharType="separate"/>
      </w:r>
      <w:r>
        <w:rPr>
          <w:rFonts w:hint="eastAsia" w:hAnsi="宋体"/>
          <w:sz w:val="22"/>
          <w:szCs w:val="22"/>
          <w:highlight w:val="none"/>
        </w:rPr>
        <w:t>（二）资格证明材料</w:t>
      </w:r>
      <w:r>
        <w:rPr>
          <w:sz w:val="22"/>
          <w:szCs w:val="22"/>
        </w:rPr>
        <w:tab/>
      </w:r>
      <w:r>
        <w:rPr>
          <w:sz w:val="22"/>
          <w:szCs w:val="22"/>
        </w:rPr>
        <w:fldChar w:fldCharType="begin"/>
      </w:r>
      <w:r>
        <w:rPr>
          <w:sz w:val="22"/>
          <w:szCs w:val="22"/>
        </w:rPr>
        <w:instrText xml:space="preserve"> PAGEREF _Toc22664 \h </w:instrText>
      </w:r>
      <w:r>
        <w:rPr>
          <w:sz w:val="22"/>
          <w:szCs w:val="22"/>
        </w:rPr>
        <w:fldChar w:fldCharType="separate"/>
      </w:r>
      <w:r>
        <w:rPr>
          <w:sz w:val="22"/>
          <w:szCs w:val="22"/>
        </w:rPr>
        <w:t>31</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3891BC89">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_Toc15698 </w:instrText>
      </w:r>
      <w:r>
        <w:rPr>
          <w:rFonts w:ascii="宋体" w:hAnsi="宋体" w:cs="Arial"/>
          <w:sz w:val="22"/>
          <w:szCs w:val="22"/>
          <w:highlight w:val="none"/>
        </w:rPr>
        <w:fldChar w:fldCharType="separate"/>
      </w:r>
      <w:r>
        <w:rPr>
          <w:rFonts w:hint="eastAsia" w:hAnsi="宋体"/>
          <w:sz w:val="22"/>
          <w:szCs w:val="22"/>
          <w:highlight w:val="none"/>
        </w:rPr>
        <w:t>（三）项目人员配备</w:t>
      </w:r>
      <w:r>
        <w:rPr>
          <w:sz w:val="22"/>
          <w:szCs w:val="22"/>
        </w:rPr>
        <w:tab/>
      </w:r>
      <w:r>
        <w:rPr>
          <w:sz w:val="22"/>
          <w:szCs w:val="22"/>
        </w:rPr>
        <w:fldChar w:fldCharType="begin"/>
      </w:r>
      <w:r>
        <w:rPr>
          <w:sz w:val="22"/>
          <w:szCs w:val="22"/>
        </w:rPr>
        <w:instrText xml:space="preserve"> PAGEREF _Toc15698 \h </w:instrText>
      </w:r>
      <w:r>
        <w:rPr>
          <w:sz w:val="22"/>
          <w:szCs w:val="22"/>
        </w:rPr>
        <w:fldChar w:fldCharType="separate"/>
      </w:r>
      <w:r>
        <w:rPr>
          <w:sz w:val="22"/>
          <w:szCs w:val="22"/>
        </w:rPr>
        <w:t>33</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3C9A12F2">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_Toc9505 </w:instrText>
      </w:r>
      <w:r>
        <w:rPr>
          <w:rFonts w:ascii="宋体" w:hAnsi="宋体" w:cs="Arial"/>
          <w:sz w:val="22"/>
          <w:szCs w:val="22"/>
          <w:highlight w:val="none"/>
        </w:rPr>
        <w:fldChar w:fldCharType="separate"/>
      </w:r>
      <w:r>
        <w:rPr>
          <w:rFonts w:hint="eastAsia" w:hAnsi="宋体"/>
          <w:sz w:val="22"/>
          <w:szCs w:val="22"/>
          <w:highlight w:val="none"/>
        </w:rPr>
        <w:t>（四）评分标准相应的商务技术资料</w:t>
      </w:r>
      <w:r>
        <w:rPr>
          <w:sz w:val="22"/>
          <w:szCs w:val="22"/>
        </w:rPr>
        <w:tab/>
      </w:r>
      <w:r>
        <w:rPr>
          <w:sz w:val="22"/>
          <w:szCs w:val="22"/>
        </w:rPr>
        <w:fldChar w:fldCharType="begin"/>
      </w:r>
      <w:r>
        <w:rPr>
          <w:sz w:val="22"/>
          <w:szCs w:val="22"/>
        </w:rPr>
        <w:instrText xml:space="preserve"> PAGEREF _Toc9505 \h </w:instrText>
      </w:r>
      <w:r>
        <w:rPr>
          <w:sz w:val="22"/>
          <w:szCs w:val="22"/>
        </w:rPr>
        <w:fldChar w:fldCharType="separate"/>
      </w:r>
      <w:r>
        <w:rPr>
          <w:sz w:val="22"/>
          <w:szCs w:val="22"/>
        </w:rPr>
        <w:t>35</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643FE9F4">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_Toc2594 </w:instrText>
      </w:r>
      <w:r>
        <w:rPr>
          <w:rFonts w:ascii="宋体" w:hAnsi="宋体" w:cs="Arial"/>
          <w:sz w:val="22"/>
          <w:szCs w:val="28"/>
          <w:highlight w:val="none"/>
        </w:rPr>
        <w:fldChar w:fldCharType="separate"/>
      </w:r>
      <w:r>
        <w:rPr>
          <w:rFonts w:hint="eastAsia"/>
          <w:sz w:val="22"/>
          <w:szCs w:val="28"/>
          <w:highlight w:val="none"/>
        </w:rPr>
        <w:t>三、技术部分</w:t>
      </w:r>
      <w:r>
        <w:rPr>
          <w:sz w:val="22"/>
          <w:szCs w:val="28"/>
        </w:rPr>
        <w:tab/>
      </w:r>
      <w:r>
        <w:rPr>
          <w:sz w:val="22"/>
          <w:szCs w:val="28"/>
        </w:rPr>
        <w:fldChar w:fldCharType="begin"/>
      </w:r>
      <w:r>
        <w:rPr>
          <w:sz w:val="22"/>
          <w:szCs w:val="28"/>
        </w:rPr>
        <w:instrText xml:space="preserve"> PAGEREF _Toc2594 \h </w:instrText>
      </w:r>
      <w:r>
        <w:rPr>
          <w:sz w:val="22"/>
          <w:szCs w:val="28"/>
        </w:rPr>
        <w:fldChar w:fldCharType="separate"/>
      </w:r>
      <w:r>
        <w:rPr>
          <w:sz w:val="22"/>
          <w:szCs w:val="28"/>
        </w:rPr>
        <w:t>36</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00ED3213">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_Toc10498 </w:instrText>
      </w:r>
      <w:r>
        <w:rPr>
          <w:rFonts w:ascii="宋体" w:hAnsi="宋体" w:cs="Arial"/>
          <w:sz w:val="22"/>
          <w:szCs w:val="28"/>
          <w:highlight w:val="none"/>
        </w:rPr>
        <w:fldChar w:fldCharType="separate"/>
      </w:r>
      <w:r>
        <w:rPr>
          <w:rFonts w:hint="eastAsia"/>
          <w:sz w:val="22"/>
          <w:szCs w:val="28"/>
          <w:highlight w:val="none"/>
          <w:lang w:val="en-US" w:eastAsia="zh-CN"/>
        </w:rPr>
        <w:t>四</w:t>
      </w:r>
      <w:r>
        <w:rPr>
          <w:rFonts w:hint="eastAsia"/>
          <w:sz w:val="22"/>
          <w:szCs w:val="28"/>
          <w:highlight w:val="none"/>
        </w:rPr>
        <w:t>、</w:t>
      </w:r>
      <w:r>
        <w:rPr>
          <w:rFonts w:hAnsi="宋体"/>
          <w:sz w:val="22"/>
          <w:szCs w:val="28"/>
          <w:highlight w:val="none"/>
        </w:rPr>
        <w:t>其他</w:t>
      </w:r>
      <w:r>
        <w:rPr>
          <w:sz w:val="22"/>
          <w:szCs w:val="28"/>
        </w:rPr>
        <w:tab/>
      </w:r>
      <w:r>
        <w:rPr>
          <w:sz w:val="22"/>
          <w:szCs w:val="28"/>
        </w:rPr>
        <w:fldChar w:fldCharType="begin"/>
      </w:r>
      <w:r>
        <w:rPr>
          <w:sz w:val="22"/>
          <w:szCs w:val="28"/>
        </w:rPr>
        <w:instrText xml:space="preserve"> PAGEREF _Toc10498 \h </w:instrText>
      </w:r>
      <w:r>
        <w:rPr>
          <w:sz w:val="22"/>
          <w:szCs w:val="28"/>
        </w:rPr>
        <w:fldChar w:fldCharType="separate"/>
      </w:r>
      <w:r>
        <w:rPr>
          <w:sz w:val="22"/>
          <w:szCs w:val="28"/>
        </w:rPr>
        <w:t>37</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3586612A">
      <w:pPr>
        <w:spacing w:line="360" w:lineRule="exact"/>
        <w:jc w:val="left"/>
        <w:rPr>
          <w:rFonts w:ascii="宋体" w:hAnsi="宋体" w:cs="Arial"/>
          <w:color w:val="000000" w:themeColor="text1"/>
          <w:sz w:val="22"/>
          <w:szCs w:val="22"/>
          <w:highlight w:val="none"/>
          <w14:textFill>
            <w14:solidFill>
              <w14:schemeClr w14:val="tx1"/>
            </w14:solidFill>
          </w14:textFill>
        </w:rPr>
        <w:sectPr>
          <w:headerReference r:id="rId6" w:type="default"/>
          <w:footerReference r:id="rId7" w:type="default"/>
          <w:pgSz w:w="11907" w:h="16840"/>
          <w:pgMar w:top="1021" w:right="1247" w:bottom="1134" w:left="1644" w:header="794" w:footer="907" w:gutter="0"/>
          <w:pgNumType w:start="1"/>
          <w:cols w:space="720" w:num="1"/>
          <w:docGrid w:linePitch="312" w:charSpace="0"/>
        </w:sectPr>
      </w:pPr>
      <w:r>
        <w:rPr>
          <w:rFonts w:ascii="宋体" w:hAnsi="宋体" w:cs="Arial"/>
          <w:color w:val="000000" w:themeColor="text1"/>
          <w:sz w:val="20"/>
          <w:szCs w:val="22"/>
          <w:highlight w:val="none"/>
          <w14:textFill>
            <w14:solidFill>
              <w14:schemeClr w14:val="tx1"/>
            </w14:solidFill>
          </w14:textFill>
        </w:rPr>
        <w:fldChar w:fldCharType="end"/>
      </w:r>
    </w:p>
    <w:p w14:paraId="58B7B2D5">
      <w:pPr>
        <w:pStyle w:val="2"/>
        <w:keepNext w:val="0"/>
        <w:pageBreakBefore w:val="0"/>
        <w:kinsoku/>
        <w:wordWrap/>
        <w:overflowPunct/>
        <w:topLinePunct w:val="0"/>
        <w:bidi w:val="0"/>
        <w:spacing w:before="120" w:line="520" w:lineRule="exact"/>
        <w:textAlignment w:val="auto"/>
        <w:rPr>
          <w:color w:val="000000" w:themeColor="text1"/>
          <w:highlight w:val="none"/>
          <w14:textFill>
            <w14:solidFill>
              <w14:schemeClr w14:val="tx1"/>
            </w14:solidFill>
          </w14:textFill>
        </w:rPr>
      </w:pPr>
      <w:bookmarkStart w:id="0" w:name="_Toc535814464"/>
      <w:bookmarkStart w:id="1" w:name="_Toc12984"/>
      <w:bookmarkStart w:id="2" w:name="_Toc116656828"/>
      <w:bookmarkStart w:id="3" w:name="_Toc19876"/>
      <w:bookmarkStart w:id="4" w:name="_Toc22718"/>
      <w:bookmarkStart w:id="5" w:name="_Toc535815709"/>
      <w:bookmarkStart w:id="6" w:name="_Toc136229088"/>
      <w:bookmarkStart w:id="7" w:name="_Toc120411791"/>
      <w:bookmarkStart w:id="8" w:name="_Toc17074"/>
      <w:bookmarkStart w:id="9" w:name="_Toc116656829"/>
      <w:bookmarkStart w:id="10" w:name="_Toc136229089"/>
      <w:bookmarkStart w:id="11" w:name="_Toc11119"/>
      <w:bookmarkStart w:id="12" w:name="_Toc120411792"/>
      <w:r>
        <w:rPr>
          <w:color w:val="000000" w:themeColor="text1"/>
          <w:highlight w:val="none"/>
          <w14:textFill>
            <w14:solidFill>
              <w14:schemeClr w14:val="tx1"/>
            </w14:solidFill>
          </w14:textFill>
        </w:rPr>
        <w:t>第一章</w:t>
      </w:r>
      <w:r>
        <w:rPr>
          <w:rFonts w:hint="eastAsia"/>
          <w:color w:val="000000" w:themeColor="text1"/>
          <w:highlight w:val="none"/>
          <w:lang w:val="en-US" w:eastAsia="zh-CN"/>
          <w14:textFill>
            <w14:solidFill>
              <w14:schemeClr w14:val="tx1"/>
            </w14:solidFill>
          </w14:textFill>
        </w:rPr>
        <w:t xml:space="preserve"> </w:t>
      </w:r>
      <w:r>
        <w:rPr>
          <w:color w:val="000000" w:themeColor="text1"/>
          <w:highlight w:val="none"/>
          <w14:textFill>
            <w14:solidFill>
              <w14:schemeClr w14:val="tx1"/>
            </w14:solidFill>
          </w14:textFill>
        </w:rPr>
        <w:t>投标邀请</w:t>
      </w:r>
      <w:bookmarkEnd w:id="0"/>
      <w:bookmarkEnd w:id="1"/>
      <w:bookmarkEnd w:id="2"/>
      <w:bookmarkEnd w:id="3"/>
      <w:bookmarkEnd w:id="4"/>
      <w:bookmarkEnd w:id="5"/>
      <w:bookmarkEnd w:id="6"/>
      <w:bookmarkEnd w:id="7"/>
    </w:p>
    <w:p w14:paraId="7CECDED1">
      <w:pPr>
        <w:bidi w:val="0"/>
        <w:rPr>
          <w:highlight w:val="none"/>
        </w:rPr>
      </w:pPr>
    </w:p>
    <w:p w14:paraId="180120D3">
      <w:pPr>
        <w:keepNext w:val="0"/>
        <w:keepLines w:val="0"/>
        <w:pageBreakBefore w:val="0"/>
        <w:widowControl w:val="0"/>
        <w:tabs>
          <w:tab w:val="left" w:pos="6047"/>
        </w:tabs>
        <w:kinsoku/>
        <w:wordWrap/>
        <w:overflowPunct/>
        <w:topLinePunct w:val="0"/>
        <w:autoSpaceDE/>
        <w:autoSpaceDN/>
        <w:bidi w:val="0"/>
        <w:spacing w:line="520" w:lineRule="exact"/>
        <w:ind w:firstLine="482" w:firstLineChars="200"/>
        <w:textAlignment w:val="auto"/>
        <w:outlineLvl w:val="9"/>
        <w:rPr>
          <w:rFonts w:ascii="宋体" w:hAnsi="宋体" w:cs="宋体"/>
          <w:b/>
          <w:color w:val="000000" w:themeColor="text1"/>
          <w:sz w:val="24"/>
          <w:highlight w:val="none"/>
          <w14:textFill>
            <w14:solidFill>
              <w14:schemeClr w14:val="tx1"/>
            </w14:solidFill>
          </w14:textFill>
        </w:rPr>
      </w:pPr>
      <w:bookmarkStart w:id="13" w:name="_Toc381602681"/>
      <w:r>
        <w:rPr>
          <w:rFonts w:hint="eastAsia" w:ascii="宋体" w:hAnsi="宋体" w:cs="宋体"/>
          <w:b/>
          <w:color w:val="000000" w:themeColor="text1"/>
          <w:sz w:val="24"/>
          <w:highlight w:val="none"/>
          <w14:textFill>
            <w14:solidFill>
              <w14:schemeClr w14:val="tx1"/>
            </w14:solidFill>
          </w14:textFill>
        </w:rPr>
        <w:t>一、项目概况</w:t>
      </w:r>
      <w:bookmarkEnd w:id="13"/>
      <w:r>
        <w:rPr>
          <w:rFonts w:hint="eastAsia" w:ascii="宋体" w:hAnsi="宋体" w:cs="宋体"/>
          <w:b/>
          <w:color w:val="000000" w:themeColor="text1"/>
          <w:sz w:val="24"/>
          <w:highlight w:val="none"/>
          <w14:textFill>
            <w14:solidFill>
              <w14:schemeClr w14:val="tx1"/>
            </w14:solidFill>
          </w14:textFill>
        </w:rPr>
        <w:t>：</w:t>
      </w:r>
    </w:p>
    <w:p w14:paraId="45F9CAF8">
      <w:pPr>
        <w:keepNext w:val="0"/>
        <w:keepLines w:val="0"/>
        <w:pageBreakBefore w:val="0"/>
        <w:widowControl w:val="0"/>
        <w:kinsoku/>
        <w:wordWrap/>
        <w:overflowPunct/>
        <w:topLinePunct w:val="0"/>
        <w:autoSpaceDE/>
        <w:autoSpaceDN/>
        <w:bidi w:val="0"/>
        <w:spacing w:line="520" w:lineRule="exact"/>
        <w:ind w:firstLine="480" w:firstLineChars="200"/>
        <w:textAlignment w:val="auto"/>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lang w:val="en-US" w:eastAsia="zh-CN"/>
          <w14:textFill>
            <w14:solidFill>
              <w14:schemeClr w14:val="tx1"/>
            </w14:solidFill>
          </w14:textFill>
        </w:rPr>
        <w:t>.项目名称：武汉工商学院光伏项目采购和技术服务</w:t>
      </w:r>
    </w:p>
    <w:p w14:paraId="6F15E78A">
      <w:pPr>
        <w:keepNext w:val="0"/>
        <w:keepLines w:val="0"/>
        <w:pageBreakBefore w:val="0"/>
        <w:widowControl w:val="0"/>
        <w:kinsoku/>
        <w:wordWrap/>
        <w:overflowPunct/>
        <w:topLinePunct w:val="0"/>
        <w:autoSpaceDE/>
        <w:autoSpaceDN/>
        <w:bidi w:val="0"/>
        <w:spacing w:line="520" w:lineRule="exact"/>
        <w:ind w:firstLine="480" w:firstLineChars="200"/>
        <w:textAlignment w:val="auto"/>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2.项目编号：/</w:t>
      </w:r>
    </w:p>
    <w:p w14:paraId="090FCC8F">
      <w:pPr>
        <w:keepNext w:val="0"/>
        <w:keepLines w:val="0"/>
        <w:pageBreakBefore w:val="0"/>
        <w:widowControl w:val="0"/>
        <w:kinsoku/>
        <w:wordWrap/>
        <w:overflowPunct/>
        <w:topLinePunct w:val="0"/>
        <w:autoSpaceDE/>
        <w:autoSpaceDN/>
        <w:bidi w:val="0"/>
        <w:spacing w:line="520" w:lineRule="exact"/>
        <w:ind w:firstLine="480" w:firstLineChars="200"/>
        <w:textAlignment w:val="auto"/>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3.招标内容：武汉工商学院光伏项目采购和技术服务</w:t>
      </w:r>
    </w:p>
    <w:p w14:paraId="6C4D46D4">
      <w:pPr>
        <w:keepNext w:val="0"/>
        <w:keepLines w:val="0"/>
        <w:pageBreakBefore w:val="0"/>
        <w:widowControl w:val="0"/>
        <w:kinsoku/>
        <w:wordWrap/>
        <w:overflowPunct/>
        <w:topLinePunct w:val="0"/>
        <w:autoSpaceDE/>
        <w:autoSpaceDN/>
        <w:bidi w:val="0"/>
        <w:spacing w:line="520" w:lineRule="exact"/>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4.</w:t>
      </w:r>
      <w:r>
        <w:rPr>
          <w:rFonts w:hint="eastAsia" w:ascii="宋体" w:hAnsi="宋体" w:eastAsia="宋体" w:cs="宋体"/>
          <w:color w:val="000000"/>
          <w:sz w:val="24"/>
          <w:szCs w:val="24"/>
          <w:highlight w:val="none"/>
          <w:lang w:eastAsia="zh-CN"/>
        </w:rPr>
        <w:t>预算金额（最高限价</w:t>
      </w:r>
      <w:r>
        <w:rPr>
          <w:rFonts w:hint="eastAsia" w:ascii="宋体" w:hAnsi="宋体" w:eastAsia="宋体" w:cs="宋体"/>
          <w:color w:val="000000"/>
          <w:sz w:val="24"/>
          <w:szCs w:val="24"/>
          <w:highlight w:val="none"/>
          <w:lang w:val="en-US" w:eastAsia="zh-CN"/>
        </w:rPr>
        <w:t>）：12</w:t>
      </w:r>
      <w:r>
        <w:rPr>
          <w:rFonts w:hint="eastAsia" w:ascii="宋体" w:hAnsi="宋体" w:cs="宋体"/>
          <w:color w:val="000000"/>
          <w:sz w:val="24"/>
          <w:szCs w:val="24"/>
          <w:highlight w:val="none"/>
          <w:lang w:val="en-US" w:eastAsia="zh-CN"/>
        </w:rPr>
        <w:t>0</w:t>
      </w:r>
      <w:r>
        <w:rPr>
          <w:rFonts w:hint="eastAsia" w:ascii="宋体" w:hAnsi="宋体" w:eastAsia="宋体" w:cs="宋体"/>
          <w:color w:val="000000"/>
          <w:sz w:val="24"/>
          <w:szCs w:val="24"/>
          <w:highlight w:val="none"/>
          <w:lang w:val="en-US" w:eastAsia="zh-CN"/>
        </w:rPr>
        <w:t>0</w:t>
      </w:r>
      <w:r>
        <w:rPr>
          <w:rFonts w:hint="eastAsia" w:ascii="宋体" w:hAnsi="宋体" w:cs="宋体"/>
          <w:color w:val="000000"/>
          <w:sz w:val="24"/>
          <w:szCs w:val="24"/>
          <w:highlight w:val="none"/>
          <w:lang w:val="en-US" w:eastAsia="zh-CN"/>
        </w:rPr>
        <w:t>万</w:t>
      </w:r>
      <w:r>
        <w:rPr>
          <w:rFonts w:hint="eastAsia" w:ascii="宋体" w:hAnsi="宋体" w:eastAsia="宋体" w:cs="宋体"/>
          <w:color w:val="000000"/>
          <w:sz w:val="24"/>
          <w:szCs w:val="24"/>
          <w:highlight w:val="none"/>
          <w:lang w:val="en-US" w:eastAsia="zh-CN"/>
        </w:rPr>
        <w:t>元</w:t>
      </w:r>
    </w:p>
    <w:p w14:paraId="4B7A7157">
      <w:pPr>
        <w:keepNext w:val="0"/>
        <w:keepLines w:val="0"/>
        <w:pageBreakBefore w:val="0"/>
        <w:widowControl w:val="0"/>
        <w:tabs>
          <w:tab w:val="left" w:pos="6047"/>
        </w:tabs>
        <w:kinsoku/>
        <w:wordWrap/>
        <w:overflowPunct/>
        <w:topLinePunct w:val="0"/>
        <w:autoSpaceDE/>
        <w:autoSpaceDN/>
        <w:bidi w:val="0"/>
        <w:spacing w:line="520" w:lineRule="exact"/>
        <w:ind w:firstLine="482" w:firstLineChars="200"/>
        <w:textAlignment w:val="auto"/>
        <w:outlineLvl w:val="9"/>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二、投标人资格要求：</w:t>
      </w:r>
    </w:p>
    <w:p w14:paraId="4FBA9114">
      <w:pPr>
        <w:keepNext w:val="0"/>
        <w:keepLines w:val="0"/>
        <w:pageBreakBefore w:val="0"/>
        <w:widowControl w:val="0"/>
        <w:tabs>
          <w:tab w:val="left" w:pos="6047"/>
        </w:tabs>
        <w:kinsoku/>
        <w:wordWrap/>
        <w:overflowPunct/>
        <w:topLinePunct w:val="0"/>
        <w:autoSpaceDE/>
        <w:autoSpaceDN/>
        <w:bidi w:val="0"/>
        <w:adjustRightInd w:val="0"/>
        <w:snapToGrid w:val="0"/>
        <w:spacing w:line="520" w:lineRule="exact"/>
        <w:ind w:firstLine="480" w:firstLineChars="200"/>
        <w:textAlignment w:val="auto"/>
        <w:rPr>
          <w:rFonts w:ascii="宋体" w:hAnsi="宋体" w:cs="宋体"/>
          <w:kern w:val="0"/>
          <w:sz w:val="24"/>
          <w:highlight w:val="none"/>
        </w:rPr>
      </w:pPr>
      <w:r>
        <w:rPr>
          <w:rFonts w:hint="eastAsia" w:ascii="宋体" w:hAnsi="宋体" w:cs="宋体"/>
          <w:kern w:val="0"/>
          <w:sz w:val="24"/>
          <w:highlight w:val="none"/>
        </w:rPr>
        <w:t>1</w:t>
      </w:r>
      <w:r>
        <w:rPr>
          <w:rFonts w:hint="eastAsia" w:ascii="宋体" w:hAnsi="宋体" w:cs="宋体"/>
          <w:kern w:val="0"/>
          <w:sz w:val="24"/>
          <w:highlight w:val="none"/>
          <w:lang w:val="en-US" w:eastAsia="zh-CN"/>
        </w:rPr>
        <w:t>.</w:t>
      </w:r>
      <w:r>
        <w:rPr>
          <w:rFonts w:hint="eastAsia" w:ascii="宋体" w:hAnsi="宋体" w:cs="宋体"/>
          <w:kern w:val="0"/>
          <w:sz w:val="24"/>
          <w:highlight w:val="none"/>
        </w:rPr>
        <w:t>投标人具有独立承担民事责任的能力。</w:t>
      </w:r>
    </w:p>
    <w:p w14:paraId="7FD204F6">
      <w:pPr>
        <w:keepNext w:val="0"/>
        <w:keepLines w:val="0"/>
        <w:pageBreakBefore w:val="0"/>
        <w:widowControl w:val="0"/>
        <w:tabs>
          <w:tab w:val="left" w:pos="6047"/>
        </w:tabs>
        <w:kinsoku/>
        <w:wordWrap/>
        <w:overflowPunct/>
        <w:topLinePunct w:val="0"/>
        <w:autoSpaceDE/>
        <w:autoSpaceDN/>
        <w:bidi w:val="0"/>
        <w:adjustRightInd w:val="0"/>
        <w:snapToGrid w:val="0"/>
        <w:spacing w:line="520" w:lineRule="exact"/>
        <w:ind w:firstLine="480" w:firstLineChars="200"/>
        <w:textAlignment w:val="auto"/>
        <w:rPr>
          <w:rFonts w:ascii="宋体" w:hAnsi="宋体" w:cs="宋体"/>
          <w:kern w:val="0"/>
          <w:sz w:val="24"/>
          <w:highlight w:val="none"/>
        </w:rPr>
      </w:pPr>
      <w:r>
        <w:rPr>
          <w:rFonts w:hint="eastAsia" w:ascii="宋体" w:hAnsi="宋体" w:cs="宋体"/>
          <w:kern w:val="0"/>
          <w:sz w:val="24"/>
          <w:highlight w:val="none"/>
        </w:rPr>
        <w:t>2</w:t>
      </w:r>
      <w:r>
        <w:rPr>
          <w:rFonts w:hint="eastAsia" w:ascii="宋体" w:hAnsi="宋体" w:cs="宋体"/>
          <w:kern w:val="0"/>
          <w:sz w:val="24"/>
          <w:highlight w:val="none"/>
          <w:lang w:val="en-US" w:eastAsia="zh-CN"/>
        </w:rPr>
        <w:t>.</w:t>
      </w:r>
      <w:r>
        <w:rPr>
          <w:rFonts w:hint="eastAsia" w:ascii="宋体" w:hAnsi="宋体" w:cs="宋体"/>
          <w:kern w:val="0"/>
          <w:sz w:val="24"/>
          <w:highlight w:val="none"/>
        </w:rPr>
        <w:t>投标人具有良好的商业信誉和健全的财务会计制度。</w:t>
      </w:r>
    </w:p>
    <w:p w14:paraId="00C56BAC">
      <w:pPr>
        <w:keepNext w:val="0"/>
        <w:keepLines w:val="0"/>
        <w:pageBreakBefore w:val="0"/>
        <w:widowControl w:val="0"/>
        <w:tabs>
          <w:tab w:val="left" w:pos="6047"/>
        </w:tabs>
        <w:kinsoku/>
        <w:wordWrap/>
        <w:overflowPunct/>
        <w:topLinePunct w:val="0"/>
        <w:autoSpaceDE/>
        <w:autoSpaceDN/>
        <w:bidi w:val="0"/>
        <w:adjustRightInd w:val="0"/>
        <w:snapToGrid w:val="0"/>
        <w:spacing w:line="520" w:lineRule="exact"/>
        <w:ind w:firstLine="480" w:firstLineChars="200"/>
        <w:textAlignment w:val="auto"/>
        <w:rPr>
          <w:rFonts w:ascii="宋体" w:hAnsi="宋体" w:cs="宋体"/>
          <w:kern w:val="0"/>
          <w:sz w:val="24"/>
          <w:highlight w:val="none"/>
        </w:rPr>
      </w:pPr>
      <w:r>
        <w:rPr>
          <w:rFonts w:hint="eastAsia" w:ascii="宋体" w:hAnsi="宋体" w:cs="宋体"/>
          <w:kern w:val="0"/>
          <w:sz w:val="24"/>
          <w:highlight w:val="none"/>
        </w:rPr>
        <w:t>3</w:t>
      </w:r>
      <w:r>
        <w:rPr>
          <w:rFonts w:hint="eastAsia" w:ascii="宋体" w:hAnsi="宋体" w:cs="宋体"/>
          <w:kern w:val="0"/>
          <w:sz w:val="24"/>
          <w:highlight w:val="none"/>
          <w:lang w:val="en-US" w:eastAsia="zh-CN"/>
        </w:rPr>
        <w:t>.</w:t>
      </w:r>
      <w:r>
        <w:rPr>
          <w:rFonts w:hint="eastAsia" w:ascii="宋体" w:hAnsi="宋体" w:cs="宋体"/>
          <w:kern w:val="0"/>
          <w:sz w:val="24"/>
          <w:highlight w:val="none"/>
        </w:rPr>
        <w:t>投标人具有履行合同所必需的设备和专业技术能力。</w:t>
      </w:r>
    </w:p>
    <w:p w14:paraId="0AFC6B35">
      <w:pPr>
        <w:keepNext w:val="0"/>
        <w:keepLines w:val="0"/>
        <w:pageBreakBefore w:val="0"/>
        <w:widowControl w:val="0"/>
        <w:tabs>
          <w:tab w:val="left" w:pos="6047"/>
        </w:tabs>
        <w:kinsoku/>
        <w:wordWrap/>
        <w:overflowPunct/>
        <w:topLinePunct w:val="0"/>
        <w:autoSpaceDE/>
        <w:autoSpaceDN/>
        <w:bidi w:val="0"/>
        <w:adjustRightInd w:val="0"/>
        <w:snapToGrid w:val="0"/>
        <w:spacing w:line="520" w:lineRule="exact"/>
        <w:ind w:firstLine="480" w:firstLineChars="200"/>
        <w:textAlignment w:val="auto"/>
        <w:rPr>
          <w:rFonts w:ascii="宋体" w:hAnsi="宋体" w:cs="宋体"/>
          <w:kern w:val="0"/>
          <w:sz w:val="24"/>
          <w:highlight w:val="none"/>
        </w:rPr>
      </w:pPr>
      <w:r>
        <w:rPr>
          <w:rFonts w:hint="eastAsia" w:ascii="宋体" w:hAnsi="宋体" w:cs="宋体"/>
          <w:kern w:val="0"/>
          <w:sz w:val="24"/>
          <w:highlight w:val="none"/>
        </w:rPr>
        <w:t>4</w:t>
      </w:r>
      <w:r>
        <w:rPr>
          <w:rFonts w:hint="eastAsia" w:ascii="宋体" w:hAnsi="宋体" w:cs="宋体"/>
          <w:kern w:val="0"/>
          <w:sz w:val="24"/>
          <w:highlight w:val="none"/>
          <w:lang w:val="en-US" w:eastAsia="zh-CN"/>
        </w:rPr>
        <w:t>.</w:t>
      </w:r>
      <w:r>
        <w:rPr>
          <w:rFonts w:hint="eastAsia" w:ascii="宋体" w:hAnsi="宋体" w:cs="宋体"/>
          <w:kern w:val="0"/>
          <w:sz w:val="24"/>
          <w:highlight w:val="none"/>
        </w:rPr>
        <w:t>投标人有依法缴纳税收和社会保障资金的良好记录。</w:t>
      </w:r>
    </w:p>
    <w:p w14:paraId="281C7581">
      <w:pPr>
        <w:keepNext w:val="0"/>
        <w:keepLines w:val="0"/>
        <w:pageBreakBefore w:val="0"/>
        <w:widowControl w:val="0"/>
        <w:tabs>
          <w:tab w:val="left" w:pos="6047"/>
        </w:tabs>
        <w:kinsoku/>
        <w:wordWrap/>
        <w:overflowPunct/>
        <w:topLinePunct w:val="0"/>
        <w:autoSpaceDE/>
        <w:autoSpaceDN/>
        <w:bidi w:val="0"/>
        <w:adjustRightInd w:val="0"/>
        <w:snapToGrid w:val="0"/>
        <w:spacing w:line="520" w:lineRule="exact"/>
        <w:ind w:firstLine="480" w:firstLineChars="200"/>
        <w:textAlignment w:val="auto"/>
        <w:rPr>
          <w:rFonts w:ascii="宋体" w:hAnsi="宋体" w:cs="宋体"/>
          <w:kern w:val="0"/>
          <w:sz w:val="24"/>
          <w:highlight w:val="none"/>
        </w:rPr>
      </w:pPr>
      <w:r>
        <w:rPr>
          <w:rFonts w:hint="eastAsia" w:ascii="宋体" w:hAnsi="宋体" w:cs="宋体"/>
          <w:kern w:val="0"/>
          <w:sz w:val="24"/>
          <w:highlight w:val="none"/>
        </w:rPr>
        <w:t>5</w:t>
      </w:r>
      <w:r>
        <w:rPr>
          <w:rFonts w:hint="eastAsia" w:ascii="宋体" w:hAnsi="宋体" w:cs="宋体"/>
          <w:kern w:val="0"/>
          <w:sz w:val="24"/>
          <w:highlight w:val="none"/>
          <w:lang w:val="en-US" w:eastAsia="zh-CN"/>
        </w:rPr>
        <w:t>.</w:t>
      </w:r>
      <w:r>
        <w:rPr>
          <w:rFonts w:hint="eastAsia" w:ascii="宋体" w:hAnsi="宋体" w:cs="宋体"/>
          <w:kern w:val="0"/>
          <w:sz w:val="24"/>
          <w:highlight w:val="none"/>
        </w:rPr>
        <w:t>投标人参加本项目招标活动前三年内，在经营活动中没有重大违法记录。</w:t>
      </w:r>
    </w:p>
    <w:p w14:paraId="4E9562D7">
      <w:pPr>
        <w:keepNext w:val="0"/>
        <w:keepLines w:val="0"/>
        <w:pageBreakBefore w:val="0"/>
        <w:widowControl w:val="0"/>
        <w:tabs>
          <w:tab w:val="left" w:pos="6047"/>
        </w:tabs>
        <w:kinsoku/>
        <w:wordWrap/>
        <w:overflowPunct/>
        <w:topLinePunct w:val="0"/>
        <w:autoSpaceDE/>
        <w:autoSpaceDN/>
        <w:bidi w:val="0"/>
        <w:adjustRightInd w:val="0"/>
        <w:snapToGrid w:val="0"/>
        <w:spacing w:line="520" w:lineRule="exact"/>
        <w:ind w:firstLine="480" w:firstLineChars="200"/>
        <w:textAlignment w:val="auto"/>
        <w:rPr>
          <w:rFonts w:ascii="宋体" w:hAnsi="宋体" w:cs="宋体"/>
          <w:kern w:val="0"/>
          <w:sz w:val="24"/>
          <w:highlight w:val="none"/>
        </w:rPr>
      </w:pPr>
      <w:r>
        <w:rPr>
          <w:rFonts w:hint="eastAsia" w:ascii="宋体" w:hAnsi="宋体" w:cs="宋体"/>
          <w:kern w:val="0"/>
          <w:sz w:val="24"/>
          <w:highlight w:val="none"/>
        </w:rPr>
        <w:t>6</w:t>
      </w:r>
      <w:r>
        <w:rPr>
          <w:rFonts w:hint="eastAsia" w:ascii="宋体" w:hAnsi="宋体" w:cs="宋体"/>
          <w:kern w:val="0"/>
          <w:sz w:val="24"/>
          <w:highlight w:val="none"/>
          <w:lang w:val="en-US" w:eastAsia="zh-CN"/>
        </w:rPr>
        <w:t>.</w:t>
      </w:r>
      <w:r>
        <w:rPr>
          <w:rFonts w:hint="eastAsia" w:ascii="宋体" w:hAnsi="宋体" w:cs="宋体"/>
          <w:kern w:val="0"/>
          <w:sz w:val="24"/>
          <w:highlight w:val="none"/>
        </w:rPr>
        <w:t>投标人未被列入“信用中国”网站</w:t>
      </w:r>
      <w:r>
        <w:rPr>
          <w:rFonts w:hint="eastAsia" w:ascii="宋体" w:hAnsi="宋体" w:cs="宋体"/>
          <w:kern w:val="0"/>
          <w:sz w:val="24"/>
          <w:highlight w:val="none"/>
          <w:lang w:eastAsia="zh-CN"/>
        </w:rPr>
        <w:t>（</w:t>
      </w:r>
      <w:r>
        <w:rPr>
          <w:rFonts w:ascii="宋体" w:hAnsi="宋体" w:cs="宋体"/>
          <w:kern w:val="0"/>
          <w:sz w:val="24"/>
          <w:highlight w:val="none"/>
        </w:rPr>
        <w:t>www.creditchina.gov.cn</w:t>
      </w:r>
      <w:r>
        <w:rPr>
          <w:rFonts w:hint="eastAsia" w:ascii="宋体" w:hAnsi="宋体" w:cs="宋体"/>
          <w:kern w:val="0"/>
          <w:sz w:val="24"/>
          <w:highlight w:val="none"/>
          <w:lang w:eastAsia="zh-CN"/>
        </w:rPr>
        <w:t>）</w:t>
      </w:r>
      <w:r>
        <w:rPr>
          <w:rFonts w:hint="eastAsia" w:ascii="宋体" w:hAnsi="宋体" w:cs="宋体"/>
          <w:kern w:val="0"/>
          <w:sz w:val="24"/>
          <w:highlight w:val="none"/>
        </w:rPr>
        <w:t>失信被执行人、重大税收违法失信主体、政府采购严重违法失信行为记录名单和“中国政府采购”网站（</w:t>
      </w:r>
      <w:r>
        <w:rPr>
          <w:rFonts w:ascii="宋体" w:hAnsi="宋体" w:cs="宋体"/>
          <w:kern w:val="0"/>
          <w:sz w:val="24"/>
          <w:highlight w:val="none"/>
        </w:rPr>
        <w:t>www.ccgp.gov.cn</w:t>
      </w:r>
      <w:r>
        <w:rPr>
          <w:rFonts w:hint="eastAsia" w:ascii="宋体" w:hAnsi="宋体" w:cs="宋体"/>
          <w:kern w:val="0"/>
          <w:sz w:val="24"/>
          <w:highlight w:val="none"/>
        </w:rPr>
        <w:t>）政府采购严重违法失信行为记录名单。</w:t>
      </w:r>
    </w:p>
    <w:p w14:paraId="3255C9CB">
      <w:pPr>
        <w:keepNext w:val="0"/>
        <w:keepLines w:val="0"/>
        <w:pageBreakBefore w:val="0"/>
        <w:widowControl w:val="0"/>
        <w:tabs>
          <w:tab w:val="left" w:pos="6047"/>
        </w:tabs>
        <w:kinsoku/>
        <w:wordWrap/>
        <w:overflowPunct/>
        <w:topLinePunct w:val="0"/>
        <w:autoSpaceDE/>
        <w:autoSpaceDN/>
        <w:bidi w:val="0"/>
        <w:adjustRightInd w:val="0"/>
        <w:snapToGrid w:val="0"/>
        <w:spacing w:line="520" w:lineRule="exact"/>
        <w:ind w:firstLine="480" w:firstLineChars="200"/>
        <w:textAlignment w:val="auto"/>
        <w:rPr>
          <w:rFonts w:ascii="宋体" w:hAnsi="宋体" w:cs="宋体"/>
          <w:kern w:val="0"/>
          <w:sz w:val="24"/>
          <w:highlight w:val="none"/>
        </w:rPr>
      </w:pPr>
      <w:r>
        <w:rPr>
          <w:rFonts w:hint="eastAsia" w:ascii="宋体" w:hAnsi="宋体" w:cs="宋体"/>
          <w:kern w:val="0"/>
          <w:sz w:val="24"/>
          <w:highlight w:val="none"/>
          <w:lang w:val="en-US" w:eastAsia="zh-CN"/>
        </w:rPr>
        <w:t>7.</w:t>
      </w:r>
      <w:r>
        <w:rPr>
          <w:rFonts w:hint="eastAsia" w:ascii="宋体" w:hAnsi="宋体" w:cs="宋体"/>
          <w:kern w:val="0"/>
          <w:sz w:val="24"/>
          <w:highlight w:val="none"/>
        </w:rPr>
        <w:t>本项目</w:t>
      </w:r>
      <w:r>
        <w:rPr>
          <w:rFonts w:hint="eastAsia" w:ascii="宋体" w:hAnsi="宋体" w:cs="宋体"/>
          <w:kern w:val="0"/>
          <w:sz w:val="24"/>
          <w:highlight w:val="none"/>
          <w:lang w:val="en-US" w:eastAsia="zh-CN"/>
        </w:rPr>
        <w:t>不</w:t>
      </w:r>
      <w:r>
        <w:rPr>
          <w:rFonts w:hint="eastAsia" w:ascii="宋体" w:hAnsi="宋体" w:cs="宋体"/>
          <w:kern w:val="0"/>
          <w:sz w:val="24"/>
          <w:highlight w:val="none"/>
        </w:rPr>
        <w:t>接受联合体投标。</w:t>
      </w:r>
    </w:p>
    <w:p w14:paraId="7A8F7F64">
      <w:pPr>
        <w:keepNext w:val="0"/>
        <w:keepLines w:val="0"/>
        <w:pageBreakBefore w:val="0"/>
        <w:widowControl w:val="0"/>
        <w:tabs>
          <w:tab w:val="left" w:pos="6047"/>
        </w:tabs>
        <w:kinsoku/>
        <w:wordWrap/>
        <w:overflowPunct/>
        <w:topLinePunct w:val="0"/>
        <w:autoSpaceDE/>
        <w:autoSpaceDN/>
        <w:bidi w:val="0"/>
        <w:spacing w:line="520" w:lineRule="exact"/>
        <w:ind w:firstLine="482" w:firstLineChars="200"/>
        <w:textAlignment w:val="auto"/>
        <w:outlineLvl w:val="9"/>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三、招标文件的获取：</w:t>
      </w:r>
    </w:p>
    <w:p w14:paraId="5F251E71">
      <w:pPr>
        <w:keepNext w:val="0"/>
        <w:keepLines w:val="0"/>
        <w:pageBreakBefore w:val="0"/>
        <w:widowControl w:val="0"/>
        <w:tabs>
          <w:tab w:val="left" w:pos="6047"/>
        </w:tabs>
        <w:kinsoku/>
        <w:wordWrap/>
        <w:overflowPunct/>
        <w:topLinePunct w:val="0"/>
        <w:autoSpaceDE/>
        <w:autoSpaceDN/>
        <w:bidi w:val="0"/>
        <w:spacing w:line="520" w:lineRule="exact"/>
        <w:ind w:firstLine="480" w:firstLineChars="200"/>
        <w:textAlignment w:val="auto"/>
        <w:rPr>
          <w:rFonts w:ascii="宋体" w:hAnsi="宋体" w:cs="宋体"/>
          <w:sz w:val="24"/>
        </w:rPr>
      </w:pPr>
      <w:r>
        <w:rPr>
          <w:rFonts w:hint="eastAsia" w:ascii="宋体" w:hAnsi="宋体" w:cs="宋体"/>
          <w:sz w:val="24"/>
          <w:lang w:val="en-US" w:eastAsia="zh-CN"/>
        </w:rPr>
        <w:t>1.</w:t>
      </w:r>
      <w:r>
        <w:rPr>
          <w:rFonts w:hint="eastAsia" w:ascii="宋体" w:hAnsi="宋体" w:cs="宋体"/>
          <w:sz w:val="24"/>
        </w:rPr>
        <w:t>时间：</w:t>
      </w:r>
      <w:r>
        <w:rPr>
          <w:rFonts w:hint="eastAsia" w:ascii="宋体" w:hAnsi="宋体" w:cs="宋体"/>
          <w:sz w:val="24"/>
          <w:lang w:val="en-US" w:eastAsia="zh-CN"/>
        </w:rPr>
        <w:t>2025</w:t>
      </w:r>
      <w:r>
        <w:rPr>
          <w:rFonts w:hint="eastAsia" w:ascii="宋体" w:hAnsi="宋体" w:cs="宋体"/>
          <w:sz w:val="24"/>
        </w:rPr>
        <w:t>年</w:t>
      </w:r>
      <w:r>
        <w:rPr>
          <w:rFonts w:hint="eastAsia" w:ascii="宋体" w:hAnsi="宋体" w:cs="宋体"/>
          <w:sz w:val="24"/>
          <w:lang w:val="en-US" w:eastAsia="zh-CN"/>
        </w:rPr>
        <w:t>11</w:t>
      </w:r>
      <w:r>
        <w:rPr>
          <w:rFonts w:hint="eastAsia" w:ascii="宋体" w:hAnsi="宋体" w:cs="宋体"/>
          <w:sz w:val="24"/>
        </w:rPr>
        <w:t>月</w:t>
      </w:r>
      <w:r>
        <w:rPr>
          <w:rFonts w:hint="eastAsia" w:ascii="宋体" w:hAnsi="宋体" w:cs="宋体"/>
          <w:sz w:val="24"/>
          <w:lang w:val="en-US" w:eastAsia="zh-CN"/>
        </w:rPr>
        <w:t>21</w:t>
      </w:r>
      <w:r>
        <w:rPr>
          <w:rFonts w:hint="eastAsia" w:ascii="宋体" w:hAnsi="宋体" w:cs="宋体"/>
          <w:sz w:val="24"/>
        </w:rPr>
        <w:t>日至</w:t>
      </w:r>
      <w:r>
        <w:rPr>
          <w:rFonts w:hint="eastAsia" w:ascii="宋体" w:hAnsi="宋体" w:cs="宋体"/>
          <w:sz w:val="24"/>
          <w:lang w:val="en-US" w:eastAsia="zh-CN"/>
        </w:rPr>
        <w:t>2025</w:t>
      </w:r>
      <w:r>
        <w:rPr>
          <w:rFonts w:hint="eastAsia" w:ascii="宋体" w:hAnsi="宋体" w:cs="宋体"/>
          <w:sz w:val="24"/>
        </w:rPr>
        <w:t>年</w:t>
      </w:r>
      <w:r>
        <w:rPr>
          <w:rFonts w:hint="eastAsia" w:ascii="宋体" w:hAnsi="宋体" w:cs="宋体"/>
          <w:sz w:val="24"/>
          <w:lang w:val="en-US" w:eastAsia="zh-CN"/>
        </w:rPr>
        <w:t>11</w:t>
      </w:r>
      <w:r>
        <w:rPr>
          <w:rFonts w:hint="eastAsia" w:ascii="宋体" w:hAnsi="宋体" w:cs="宋体"/>
          <w:sz w:val="24"/>
        </w:rPr>
        <w:t>月</w:t>
      </w:r>
      <w:r>
        <w:rPr>
          <w:rFonts w:hint="eastAsia" w:ascii="宋体" w:hAnsi="宋体" w:cs="宋体"/>
          <w:sz w:val="24"/>
          <w:lang w:val="en-US" w:eastAsia="zh-CN"/>
        </w:rPr>
        <w:t>27</w:t>
      </w:r>
      <w:r>
        <w:rPr>
          <w:rFonts w:hint="eastAsia" w:ascii="宋体" w:hAnsi="宋体" w:cs="宋体"/>
          <w:sz w:val="24"/>
        </w:rPr>
        <w:t>日（北京时间每天上午9时～12时、下午14时～17时，双休日及节假日除外）。</w:t>
      </w:r>
    </w:p>
    <w:p w14:paraId="3D8638E7">
      <w:pPr>
        <w:keepNext w:val="0"/>
        <w:keepLines w:val="0"/>
        <w:pageBreakBefore w:val="0"/>
        <w:widowControl w:val="0"/>
        <w:kinsoku/>
        <w:wordWrap/>
        <w:overflowPunct/>
        <w:topLinePunct w:val="0"/>
        <w:autoSpaceDE/>
        <w:autoSpaceDN/>
        <w:bidi w:val="0"/>
        <w:spacing w:line="520" w:lineRule="exact"/>
        <w:ind w:firstLine="480" w:firstLineChars="200"/>
        <w:textAlignment w:val="auto"/>
        <w:rPr>
          <w:rFonts w:hint="eastAsia" w:ascii="宋体" w:hAnsi="宋体" w:cs="宋体"/>
          <w:sz w:val="24"/>
        </w:rPr>
      </w:pPr>
      <w:r>
        <w:rPr>
          <w:rFonts w:hint="eastAsia" w:ascii="宋体" w:hAnsi="宋体" w:cs="宋体"/>
          <w:sz w:val="24"/>
          <w:lang w:val="en-US" w:eastAsia="zh-CN"/>
        </w:rPr>
        <w:t>2.</w:t>
      </w:r>
      <w:r>
        <w:rPr>
          <w:rFonts w:hint="eastAsia" w:ascii="宋体" w:hAnsi="宋体" w:cs="宋体"/>
          <w:sz w:val="24"/>
        </w:rPr>
        <w:t>地点：武汉市洪山区白沙洲大道黄家湖西路3号</w:t>
      </w:r>
      <w:r>
        <w:rPr>
          <w:rFonts w:hint="eastAsia" w:ascii="宋体" w:hAnsi="宋体" w:cs="宋体"/>
          <w:sz w:val="24"/>
          <w:lang w:eastAsia="zh-CN"/>
        </w:rPr>
        <w:t>。</w:t>
      </w:r>
    </w:p>
    <w:p w14:paraId="6545F816">
      <w:pPr>
        <w:spacing w:line="520" w:lineRule="exact"/>
        <w:ind w:firstLine="540"/>
        <w:rPr>
          <w:rFonts w:hint="eastAsia" w:ascii="宋体" w:hAnsi="宋体" w:cs="宋体"/>
          <w:sz w:val="24"/>
        </w:rPr>
      </w:pPr>
      <w:r>
        <w:rPr>
          <w:rFonts w:hint="eastAsia" w:ascii="宋体" w:hAnsi="宋体" w:cs="宋体"/>
          <w:sz w:val="24"/>
          <w:lang w:val="en-US" w:eastAsia="zh-CN"/>
        </w:rPr>
        <w:t>3.</w:t>
      </w:r>
      <w:r>
        <w:rPr>
          <w:rFonts w:hint="eastAsia" w:ascii="宋体" w:hAnsi="宋体" w:cs="宋体"/>
          <w:sz w:val="24"/>
        </w:rPr>
        <w:t>方式：</w:t>
      </w:r>
    </w:p>
    <w:p w14:paraId="51ABDDEF">
      <w:pPr>
        <w:spacing w:line="520" w:lineRule="exact"/>
        <w:ind w:firstLine="540"/>
        <w:rPr>
          <w:rFonts w:ascii="宋体" w:hAnsi="宋体" w:cs="宋体"/>
          <w:color w:val="auto"/>
          <w:sz w:val="24"/>
          <w:highlight w:val="none"/>
        </w:rPr>
      </w:pPr>
      <w:r>
        <w:rPr>
          <w:rFonts w:hint="eastAsia" w:ascii="宋体" w:hAnsi="宋体" w:cs="宋体"/>
          <w:color w:val="auto"/>
          <w:sz w:val="24"/>
          <w:highlight w:val="none"/>
        </w:rPr>
        <w:t>（1）现场获取。</w:t>
      </w:r>
      <w:r>
        <w:rPr>
          <w:rFonts w:hint="eastAsia" w:ascii="宋体" w:hAnsi="宋体" w:cs="宋体"/>
          <w:sz w:val="24"/>
          <w:lang w:val="en-US" w:eastAsia="zh-CN"/>
        </w:rPr>
        <w:t>投标人</w:t>
      </w:r>
      <w:r>
        <w:rPr>
          <w:rFonts w:hint="eastAsia" w:ascii="宋体" w:hAnsi="宋体" w:cs="宋体"/>
          <w:color w:val="auto"/>
          <w:sz w:val="24"/>
          <w:highlight w:val="none"/>
        </w:rPr>
        <w:t>持相关资料到指定地点现场获取</w:t>
      </w:r>
      <w:r>
        <w:rPr>
          <w:rFonts w:hint="eastAsia" w:ascii="宋体" w:hAnsi="宋体" w:cs="宋体"/>
          <w:color w:val="auto"/>
          <w:sz w:val="24"/>
          <w:highlight w:val="none"/>
          <w:lang w:val="en-US" w:eastAsia="zh-CN"/>
        </w:rPr>
        <w:t>招标</w:t>
      </w:r>
      <w:r>
        <w:rPr>
          <w:rFonts w:hint="eastAsia" w:ascii="宋体" w:hAnsi="宋体" w:cs="宋体"/>
          <w:color w:val="auto"/>
          <w:sz w:val="24"/>
          <w:highlight w:val="none"/>
        </w:rPr>
        <w:t>文件。</w:t>
      </w:r>
    </w:p>
    <w:p w14:paraId="0EB15D1D">
      <w:pPr>
        <w:keepNext w:val="0"/>
        <w:keepLines w:val="0"/>
        <w:pageBreakBefore w:val="0"/>
        <w:widowControl w:val="0"/>
        <w:kinsoku/>
        <w:wordWrap/>
        <w:overflowPunct/>
        <w:topLinePunct w:val="0"/>
        <w:autoSpaceDE/>
        <w:autoSpaceDN/>
        <w:bidi w:val="0"/>
        <w:spacing w:line="52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上述相关资料是指：（1）身份证明：法定代表人领取的，持法定代表人身份证明书及法定代表人身份证。法定代表人授权代表领取的，持法定代表人授权书及授权代表身份证。（2）加盖公章的</w:t>
      </w:r>
      <w:r>
        <w:rPr>
          <w:rFonts w:hint="eastAsia" w:ascii="宋体" w:hAnsi="宋体" w:cs="宋体"/>
          <w:color w:val="auto"/>
          <w:sz w:val="24"/>
          <w:highlight w:val="none"/>
          <w:lang w:val="en-US" w:eastAsia="zh-CN"/>
        </w:rPr>
        <w:t>招标</w:t>
      </w:r>
      <w:r>
        <w:rPr>
          <w:rFonts w:hint="eastAsia" w:ascii="宋体" w:hAnsi="宋体" w:cs="宋体"/>
          <w:color w:val="auto"/>
          <w:sz w:val="24"/>
          <w:highlight w:val="none"/>
        </w:rPr>
        <w:t>文件领取登记表（格式自拟，内容包括：项目名称、项目编号、</w:t>
      </w:r>
      <w:r>
        <w:rPr>
          <w:rFonts w:hint="eastAsia" w:ascii="宋体" w:hAnsi="宋体" w:cs="宋体"/>
          <w:sz w:val="24"/>
        </w:rPr>
        <w:t>投标人</w:t>
      </w:r>
      <w:r>
        <w:rPr>
          <w:rFonts w:hint="eastAsia" w:ascii="宋体" w:hAnsi="宋体" w:cs="宋体"/>
          <w:color w:val="auto"/>
          <w:sz w:val="24"/>
          <w:highlight w:val="none"/>
        </w:rPr>
        <w:t>名称、</w:t>
      </w:r>
      <w:r>
        <w:rPr>
          <w:rFonts w:hint="eastAsia" w:ascii="宋体" w:hAnsi="宋体" w:cs="宋体"/>
          <w:sz w:val="24"/>
        </w:rPr>
        <w:t>投标人</w:t>
      </w:r>
      <w:r>
        <w:rPr>
          <w:rFonts w:hint="eastAsia" w:ascii="宋体" w:hAnsi="宋体" w:cs="宋体"/>
          <w:color w:val="auto"/>
          <w:sz w:val="24"/>
          <w:highlight w:val="none"/>
        </w:rPr>
        <w:t>法定代表人（或法定代表人授权代表）姓名及联系方式、邮箱等）。</w:t>
      </w:r>
    </w:p>
    <w:p w14:paraId="0C2227B6">
      <w:pPr>
        <w:keepNext w:val="0"/>
        <w:keepLines w:val="0"/>
        <w:pageBreakBefore w:val="0"/>
        <w:widowControl w:val="0"/>
        <w:tabs>
          <w:tab w:val="left" w:pos="6047"/>
        </w:tabs>
        <w:kinsoku/>
        <w:wordWrap/>
        <w:overflowPunct/>
        <w:topLinePunct w:val="0"/>
        <w:autoSpaceDE/>
        <w:autoSpaceDN/>
        <w:bidi w:val="0"/>
        <w:spacing w:line="520" w:lineRule="exact"/>
        <w:ind w:firstLine="482" w:firstLineChars="200"/>
        <w:textAlignment w:val="auto"/>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四、投标文件送达地点及截止时间：</w:t>
      </w:r>
    </w:p>
    <w:p w14:paraId="08CF1BD5">
      <w:pPr>
        <w:keepNext w:val="0"/>
        <w:keepLines w:val="0"/>
        <w:pageBreakBefore w:val="0"/>
        <w:widowControl w:val="0"/>
        <w:tabs>
          <w:tab w:val="left" w:pos="6047"/>
        </w:tabs>
        <w:kinsoku/>
        <w:wordWrap/>
        <w:overflowPunct/>
        <w:topLinePunct w:val="0"/>
        <w:autoSpaceDE/>
        <w:autoSpaceDN/>
        <w:bidi w:val="0"/>
        <w:spacing w:line="520" w:lineRule="exact"/>
        <w:ind w:firstLine="480" w:firstLineChars="200"/>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color w:val="auto"/>
          <w:sz w:val="24"/>
          <w:highlight w:val="none"/>
        </w:rPr>
        <w:t>1.</w:t>
      </w:r>
      <w:r>
        <w:rPr>
          <w:rFonts w:hint="eastAsia" w:ascii="宋体" w:hAnsi="宋体" w:cs="宋体"/>
          <w:color w:val="000000" w:themeColor="text1"/>
          <w:sz w:val="24"/>
          <w:highlight w:val="none"/>
          <w14:textFill>
            <w14:solidFill>
              <w14:schemeClr w14:val="tx1"/>
            </w14:solidFill>
          </w14:textFill>
        </w:rPr>
        <w:t>送达地点：</w:t>
      </w:r>
      <w:r>
        <w:rPr>
          <w:rFonts w:hint="eastAsia" w:ascii="宋体" w:hAnsi="宋体"/>
          <w:color w:val="000000" w:themeColor="text1"/>
          <w:sz w:val="24"/>
          <w:highlight w:val="none"/>
          <w14:textFill>
            <w14:solidFill>
              <w14:schemeClr w14:val="tx1"/>
            </w14:solidFill>
          </w14:textFill>
        </w:rPr>
        <w:t>武汉市洪山区白沙洲大道黄家湖西路3号</w:t>
      </w:r>
    </w:p>
    <w:p w14:paraId="0E15B6F0">
      <w:pPr>
        <w:keepNext w:val="0"/>
        <w:keepLines w:val="0"/>
        <w:pageBreakBefore w:val="0"/>
        <w:widowControl w:val="0"/>
        <w:tabs>
          <w:tab w:val="left" w:pos="6047"/>
        </w:tabs>
        <w:kinsoku/>
        <w:wordWrap/>
        <w:overflowPunct/>
        <w:topLinePunct w:val="0"/>
        <w:autoSpaceDE/>
        <w:autoSpaceDN/>
        <w:bidi w:val="0"/>
        <w:spacing w:line="520" w:lineRule="exact"/>
        <w:ind w:firstLine="480" w:firstLineChars="200"/>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color w:val="auto"/>
          <w:sz w:val="24"/>
          <w:highlight w:val="none"/>
          <w:lang w:val="en-US" w:eastAsia="zh-CN"/>
        </w:rPr>
        <w:t>2</w:t>
      </w:r>
      <w:r>
        <w:rPr>
          <w:rFonts w:hint="eastAsia" w:ascii="宋体" w:hAnsi="宋体"/>
          <w:color w:val="auto"/>
          <w:sz w:val="24"/>
          <w:highlight w:val="none"/>
        </w:rPr>
        <w:t>.</w:t>
      </w:r>
      <w:r>
        <w:rPr>
          <w:rFonts w:hint="eastAsia" w:ascii="宋体" w:hAnsi="宋体" w:cs="宋体"/>
          <w:color w:val="000000" w:themeColor="text1"/>
          <w:sz w:val="24"/>
          <w:highlight w:val="none"/>
          <w14:textFill>
            <w14:solidFill>
              <w14:schemeClr w14:val="tx1"/>
            </w14:solidFill>
          </w14:textFill>
        </w:rPr>
        <w:t>截止时间：</w:t>
      </w:r>
      <w:r>
        <w:rPr>
          <w:rFonts w:hint="eastAsia" w:ascii="宋体" w:hAnsi="宋体" w:cs="宋体"/>
          <w:sz w:val="24"/>
          <w:lang w:val="en-US" w:eastAsia="zh-CN"/>
        </w:rPr>
        <w:t>2025</w:t>
      </w:r>
      <w:r>
        <w:rPr>
          <w:rFonts w:hint="eastAsia" w:ascii="宋体" w:hAnsi="宋体" w:cs="宋体"/>
          <w:sz w:val="24"/>
        </w:rPr>
        <w:t>年</w:t>
      </w:r>
      <w:r>
        <w:rPr>
          <w:rFonts w:hint="eastAsia" w:ascii="宋体" w:hAnsi="宋体" w:cs="宋体"/>
          <w:sz w:val="24"/>
          <w:lang w:val="en-US" w:eastAsia="zh-CN"/>
        </w:rPr>
        <w:t>12</w:t>
      </w:r>
      <w:r>
        <w:rPr>
          <w:rFonts w:hint="eastAsia" w:ascii="宋体" w:hAnsi="宋体" w:cs="宋体"/>
          <w:sz w:val="24"/>
        </w:rPr>
        <w:t>月</w:t>
      </w:r>
      <w:r>
        <w:rPr>
          <w:rFonts w:hint="eastAsia" w:ascii="宋体" w:hAnsi="宋体" w:cs="宋体"/>
          <w:sz w:val="24"/>
          <w:lang w:val="en-US" w:eastAsia="zh-CN"/>
        </w:rPr>
        <w:t>13</w:t>
      </w:r>
      <w:r>
        <w:rPr>
          <w:rFonts w:hint="eastAsia" w:ascii="宋体" w:hAnsi="宋体" w:cs="宋体"/>
          <w:sz w:val="24"/>
        </w:rPr>
        <w:t>日</w:t>
      </w:r>
      <w:r>
        <w:rPr>
          <w:rFonts w:hint="eastAsia" w:ascii="宋体" w:hAnsi="宋体"/>
          <w:color w:val="000000" w:themeColor="text1"/>
          <w:sz w:val="24"/>
          <w:highlight w:val="none"/>
          <w:lang w:val="en-US" w:eastAsia="zh-CN"/>
          <w14:textFill>
            <w14:solidFill>
              <w14:schemeClr w14:val="tx1"/>
            </w14:solidFill>
          </w14:textFill>
        </w:rPr>
        <w:t>9</w:t>
      </w: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3</w:t>
      </w:r>
      <w:r>
        <w:rPr>
          <w:rFonts w:hint="eastAsia" w:ascii="宋体" w:hAnsi="宋体"/>
          <w:color w:val="000000" w:themeColor="text1"/>
          <w:sz w:val="24"/>
          <w:highlight w:val="none"/>
          <w14:textFill>
            <w14:solidFill>
              <w14:schemeClr w14:val="tx1"/>
            </w14:solidFill>
          </w14:textFill>
        </w:rPr>
        <w:t>0时</w:t>
      </w:r>
      <w:r>
        <w:rPr>
          <w:rFonts w:hint="eastAsia" w:ascii="宋体" w:hAnsi="宋体" w:cs="宋体"/>
          <w:color w:val="000000" w:themeColor="text1"/>
          <w:sz w:val="24"/>
          <w:highlight w:val="none"/>
          <w14:textFill>
            <w14:solidFill>
              <w14:schemeClr w14:val="tx1"/>
            </w14:solidFill>
          </w14:textFill>
        </w:rPr>
        <w:t>（北京时间）</w:t>
      </w:r>
    </w:p>
    <w:p w14:paraId="32FF63ED">
      <w:pPr>
        <w:keepNext w:val="0"/>
        <w:keepLines w:val="0"/>
        <w:pageBreakBefore w:val="0"/>
        <w:widowControl w:val="0"/>
        <w:tabs>
          <w:tab w:val="left" w:pos="6047"/>
        </w:tabs>
        <w:kinsoku/>
        <w:wordWrap/>
        <w:overflowPunct/>
        <w:topLinePunct w:val="0"/>
        <w:autoSpaceDE/>
        <w:autoSpaceDN/>
        <w:bidi w:val="0"/>
        <w:spacing w:line="520" w:lineRule="exact"/>
        <w:ind w:firstLine="482" w:firstLineChars="200"/>
        <w:textAlignment w:val="auto"/>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五、开标地点及时间：</w:t>
      </w:r>
    </w:p>
    <w:p w14:paraId="0B1EEA6A">
      <w:pPr>
        <w:keepNext w:val="0"/>
        <w:keepLines w:val="0"/>
        <w:pageBreakBefore w:val="0"/>
        <w:widowControl w:val="0"/>
        <w:tabs>
          <w:tab w:val="left" w:pos="6047"/>
        </w:tabs>
        <w:kinsoku/>
        <w:wordWrap/>
        <w:overflowPunct/>
        <w:topLinePunct w:val="0"/>
        <w:autoSpaceDE/>
        <w:autoSpaceDN/>
        <w:bidi w:val="0"/>
        <w:spacing w:line="520" w:lineRule="exact"/>
        <w:ind w:firstLine="480" w:firstLineChars="200"/>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color w:val="auto"/>
          <w:sz w:val="24"/>
          <w:highlight w:val="none"/>
        </w:rPr>
        <w:t>1.</w:t>
      </w:r>
      <w:r>
        <w:rPr>
          <w:rFonts w:hint="eastAsia" w:ascii="宋体" w:hAnsi="宋体" w:cs="宋体"/>
          <w:color w:val="000000" w:themeColor="text1"/>
          <w:sz w:val="24"/>
          <w:highlight w:val="none"/>
          <w14:textFill>
            <w14:solidFill>
              <w14:schemeClr w14:val="tx1"/>
            </w14:solidFill>
          </w14:textFill>
        </w:rPr>
        <w:t>开标地点：</w:t>
      </w:r>
      <w:r>
        <w:rPr>
          <w:rFonts w:hint="eastAsia" w:ascii="宋体" w:hAnsi="宋体"/>
          <w:color w:val="000000" w:themeColor="text1"/>
          <w:sz w:val="24"/>
          <w:highlight w:val="none"/>
          <w14:textFill>
            <w14:solidFill>
              <w14:schemeClr w14:val="tx1"/>
            </w14:solidFill>
          </w14:textFill>
        </w:rPr>
        <w:t>武汉市洪山区白沙洲大道黄家湖西路3号</w:t>
      </w:r>
    </w:p>
    <w:p w14:paraId="712E3D3C">
      <w:pPr>
        <w:keepNext w:val="0"/>
        <w:keepLines w:val="0"/>
        <w:pageBreakBefore w:val="0"/>
        <w:widowControl w:val="0"/>
        <w:tabs>
          <w:tab w:val="left" w:pos="6047"/>
        </w:tabs>
        <w:kinsoku/>
        <w:wordWrap/>
        <w:overflowPunct/>
        <w:topLinePunct w:val="0"/>
        <w:autoSpaceDE/>
        <w:autoSpaceDN/>
        <w:bidi w:val="0"/>
        <w:spacing w:line="520" w:lineRule="exact"/>
        <w:ind w:firstLine="480" w:firstLineChars="200"/>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color w:val="auto"/>
          <w:sz w:val="24"/>
          <w:highlight w:val="none"/>
          <w:lang w:val="en-US" w:eastAsia="zh-CN"/>
        </w:rPr>
        <w:t>2</w:t>
      </w:r>
      <w:r>
        <w:rPr>
          <w:rFonts w:hint="eastAsia" w:ascii="宋体" w:hAnsi="宋体"/>
          <w:color w:val="auto"/>
          <w:sz w:val="24"/>
          <w:highlight w:val="none"/>
        </w:rPr>
        <w:t>.</w:t>
      </w:r>
      <w:r>
        <w:rPr>
          <w:rFonts w:hint="eastAsia" w:ascii="宋体" w:hAnsi="宋体" w:cs="宋体"/>
          <w:color w:val="000000" w:themeColor="text1"/>
          <w:sz w:val="24"/>
          <w:highlight w:val="none"/>
          <w14:textFill>
            <w14:solidFill>
              <w14:schemeClr w14:val="tx1"/>
            </w14:solidFill>
          </w14:textFill>
        </w:rPr>
        <w:t>开标时间：</w:t>
      </w:r>
      <w:r>
        <w:rPr>
          <w:rFonts w:hint="eastAsia" w:ascii="宋体" w:hAnsi="宋体" w:cs="宋体"/>
          <w:sz w:val="24"/>
          <w:lang w:val="en-US" w:eastAsia="zh-CN"/>
        </w:rPr>
        <w:t>2025</w:t>
      </w:r>
      <w:r>
        <w:rPr>
          <w:rFonts w:hint="eastAsia" w:ascii="宋体" w:hAnsi="宋体" w:cs="宋体"/>
          <w:sz w:val="24"/>
        </w:rPr>
        <w:t>年</w:t>
      </w:r>
      <w:r>
        <w:rPr>
          <w:rFonts w:hint="eastAsia" w:ascii="宋体" w:hAnsi="宋体" w:cs="宋体"/>
          <w:sz w:val="24"/>
          <w:lang w:val="en-US" w:eastAsia="zh-CN"/>
        </w:rPr>
        <w:t>12</w:t>
      </w:r>
      <w:r>
        <w:rPr>
          <w:rFonts w:hint="eastAsia" w:ascii="宋体" w:hAnsi="宋体" w:cs="宋体"/>
          <w:sz w:val="24"/>
        </w:rPr>
        <w:t>月</w:t>
      </w:r>
      <w:r>
        <w:rPr>
          <w:rFonts w:hint="eastAsia" w:ascii="宋体" w:hAnsi="宋体" w:cs="宋体"/>
          <w:sz w:val="24"/>
          <w:lang w:val="en-US" w:eastAsia="zh-CN"/>
        </w:rPr>
        <w:t>13</w:t>
      </w:r>
      <w:r>
        <w:rPr>
          <w:rFonts w:hint="eastAsia" w:ascii="宋体" w:hAnsi="宋体" w:cs="宋体"/>
          <w:sz w:val="24"/>
        </w:rPr>
        <w:t>日</w:t>
      </w:r>
      <w:r>
        <w:rPr>
          <w:rFonts w:hint="eastAsia" w:ascii="宋体" w:hAnsi="宋体"/>
          <w:color w:val="000000" w:themeColor="text1"/>
          <w:sz w:val="24"/>
          <w:highlight w:val="none"/>
          <w:lang w:val="en-US" w:eastAsia="zh-CN"/>
          <w14:textFill>
            <w14:solidFill>
              <w14:schemeClr w14:val="tx1"/>
            </w14:solidFill>
          </w14:textFill>
        </w:rPr>
        <w:t>9</w:t>
      </w: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3</w:t>
      </w:r>
      <w:r>
        <w:rPr>
          <w:rFonts w:hint="eastAsia" w:ascii="宋体" w:hAnsi="宋体"/>
          <w:color w:val="000000" w:themeColor="text1"/>
          <w:sz w:val="24"/>
          <w:highlight w:val="none"/>
          <w14:textFill>
            <w14:solidFill>
              <w14:schemeClr w14:val="tx1"/>
            </w14:solidFill>
          </w14:textFill>
        </w:rPr>
        <w:t>0时</w:t>
      </w:r>
      <w:r>
        <w:rPr>
          <w:rFonts w:hint="eastAsia" w:ascii="宋体" w:hAnsi="宋体" w:cs="宋体"/>
          <w:color w:val="000000" w:themeColor="text1"/>
          <w:sz w:val="24"/>
          <w:highlight w:val="none"/>
          <w14:textFill>
            <w14:solidFill>
              <w14:schemeClr w14:val="tx1"/>
            </w14:solidFill>
          </w14:textFill>
        </w:rPr>
        <w:t>（北京时间）</w:t>
      </w:r>
    </w:p>
    <w:p w14:paraId="08FE2EBB">
      <w:pPr>
        <w:keepNext w:val="0"/>
        <w:keepLines w:val="0"/>
        <w:pageBreakBefore w:val="0"/>
        <w:widowControl w:val="0"/>
        <w:tabs>
          <w:tab w:val="left" w:pos="6047"/>
        </w:tabs>
        <w:kinsoku/>
        <w:wordWrap/>
        <w:overflowPunct/>
        <w:topLinePunct w:val="0"/>
        <w:autoSpaceDE/>
        <w:autoSpaceDN/>
        <w:bidi w:val="0"/>
        <w:spacing w:line="520" w:lineRule="exact"/>
        <w:ind w:firstLine="482" w:firstLineChars="200"/>
        <w:textAlignment w:val="auto"/>
        <w:rPr>
          <w:rFonts w:ascii="宋体" w:hAnsi="宋体"/>
          <w:b/>
          <w:snapToGrid w:val="0"/>
          <w:color w:val="000000" w:themeColor="text1"/>
          <w:kern w:val="0"/>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六、</w:t>
      </w:r>
      <w:r>
        <w:rPr>
          <w:rFonts w:hint="eastAsia" w:ascii="宋体" w:hAnsi="宋体"/>
          <w:b/>
          <w:snapToGrid w:val="0"/>
          <w:color w:val="000000" w:themeColor="text1"/>
          <w:kern w:val="0"/>
          <w:sz w:val="24"/>
          <w:highlight w:val="none"/>
          <w14:textFill>
            <w14:solidFill>
              <w14:schemeClr w14:val="tx1"/>
            </w14:solidFill>
          </w14:textFill>
        </w:rPr>
        <w:t>联系方式：</w:t>
      </w:r>
    </w:p>
    <w:p w14:paraId="7A74D88B">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textAlignment w:val="auto"/>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招 标 人：武汉工商学院</w:t>
      </w:r>
    </w:p>
    <w:p w14:paraId="5E96527C">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textAlignment w:val="auto"/>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地    址：武汉市洪山区白沙洲大道黄家湖西路3号</w:t>
      </w:r>
    </w:p>
    <w:p w14:paraId="22451D11">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textAlignment w:val="auto"/>
        <w:rPr>
          <w:rFonts w:hint="eastAsia" w:ascii="宋体" w:hAnsi="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联 系 人：胡老师</w:t>
      </w:r>
    </w:p>
    <w:p w14:paraId="47B3D84B">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textAlignment w:val="auto"/>
        <w:rPr>
          <w:rFonts w:hint="default" w:ascii="宋体" w:hAnsi="宋体"/>
          <w:color w:val="000000" w:themeColor="text1"/>
          <w:sz w:val="24"/>
          <w:highlight w:val="yellow"/>
          <w:lang w:val="en-US" w:eastAsia="zh-CN"/>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电    话：</w:t>
      </w:r>
      <w:r>
        <w:rPr>
          <w:rFonts w:hint="eastAsia" w:ascii="宋体" w:hAnsi="宋体"/>
          <w:color w:val="000000" w:themeColor="text1"/>
          <w:sz w:val="24"/>
          <w:highlight w:val="none"/>
          <w:lang w:val="en-US" w:eastAsia="zh-CN"/>
          <w14:textFill>
            <w14:solidFill>
              <w14:schemeClr w14:val="tx1"/>
            </w14:solidFill>
          </w14:textFill>
        </w:rPr>
        <w:t>027-88147040</w:t>
      </w:r>
    </w:p>
    <w:p w14:paraId="3193156C">
      <w:pPr>
        <w:tabs>
          <w:tab w:val="left" w:pos="6047"/>
        </w:tabs>
        <w:adjustRightInd w:val="0"/>
        <w:snapToGrid w:val="0"/>
        <w:spacing w:line="520" w:lineRule="exact"/>
        <w:ind w:firstLine="480" w:firstLineChars="200"/>
        <w:rPr>
          <w:rFonts w:ascii="宋体" w:hAnsi="宋体"/>
          <w:color w:val="000000" w:themeColor="text1"/>
          <w:sz w:val="24"/>
          <w:highlight w:val="none"/>
          <w14:textFill>
            <w14:solidFill>
              <w14:schemeClr w14:val="tx1"/>
            </w14:solidFill>
          </w14:textFill>
        </w:rPr>
      </w:pPr>
    </w:p>
    <w:p w14:paraId="54B2A137">
      <w:pPr>
        <w:bidi w:val="0"/>
        <w:rPr>
          <w:highlight w:val="none"/>
        </w:rPr>
      </w:pPr>
      <w:r>
        <w:rPr>
          <w:highlight w:val="none"/>
        </w:rPr>
        <w:br w:type="page"/>
      </w:r>
    </w:p>
    <w:p w14:paraId="2C55F709">
      <w:pPr>
        <w:bidi w:val="0"/>
        <w:rPr>
          <w:highlight w:val="none"/>
        </w:rPr>
      </w:pPr>
    </w:p>
    <w:p w14:paraId="21344DD7">
      <w:pPr>
        <w:pStyle w:val="2"/>
        <w:spacing w:before="120"/>
        <w:rPr>
          <w:color w:val="000000" w:themeColor="text1"/>
          <w:highlight w:val="none"/>
          <w14:textFill>
            <w14:solidFill>
              <w14:schemeClr w14:val="tx1"/>
            </w14:solidFill>
          </w14:textFill>
        </w:rPr>
      </w:pPr>
      <w:bookmarkStart w:id="14" w:name="_Toc15368"/>
      <w:r>
        <w:rPr>
          <w:color w:val="000000" w:themeColor="text1"/>
          <w:highlight w:val="none"/>
          <w14:textFill>
            <w14:solidFill>
              <w14:schemeClr w14:val="tx1"/>
            </w14:solidFill>
          </w14:textFill>
        </w:rPr>
        <w:t>第二章</w:t>
      </w:r>
      <w:r>
        <w:rPr>
          <w:rFonts w:hint="eastAsia"/>
          <w:color w:val="000000" w:themeColor="text1"/>
          <w:highlight w:val="none"/>
          <w:lang w:val="en-US" w:eastAsia="zh-CN"/>
          <w14:textFill>
            <w14:solidFill>
              <w14:schemeClr w14:val="tx1"/>
            </w14:solidFill>
          </w14:textFill>
        </w:rPr>
        <w:t xml:space="preserve"> </w:t>
      </w:r>
      <w:r>
        <w:rPr>
          <w:color w:val="000000" w:themeColor="text1"/>
          <w:highlight w:val="none"/>
          <w14:textFill>
            <w14:solidFill>
              <w14:schemeClr w14:val="tx1"/>
            </w14:solidFill>
          </w14:textFill>
        </w:rPr>
        <w:t>投标人须知</w:t>
      </w:r>
      <w:bookmarkEnd w:id="8"/>
      <w:bookmarkEnd w:id="9"/>
      <w:bookmarkEnd w:id="10"/>
      <w:bookmarkEnd w:id="11"/>
      <w:bookmarkEnd w:id="12"/>
      <w:bookmarkEnd w:id="14"/>
    </w:p>
    <w:p w14:paraId="257B65F7">
      <w:pPr>
        <w:pStyle w:val="3"/>
        <w:rPr>
          <w:color w:val="000000" w:themeColor="text1"/>
          <w:highlight w:val="none"/>
          <w14:textFill>
            <w14:solidFill>
              <w14:schemeClr w14:val="tx1"/>
            </w14:solidFill>
          </w14:textFill>
        </w:rPr>
      </w:pPr>
      <w:bookmarkStart w:id="15" w:name="_Toc7465"/>
      <w:bookmarkStart w:id="16" w:name="_Toc116656830"/>
      <w:bookmarkStart w:id="17" w:name="_Toc1929"/>
      <w:bookmarkStart w:id="18" w:name="_Toc3322"/>
      <w:bookmarkStart w:id="19" w:name="_Toc1986"/>
      <w:r>
        <w:rPr>
          <w:rFonts w:hint="eastAsia"/>
          <w:color w:val="000000" w:themeColor="text1"/>
          <w:highlight w:val="none"/>
          <w14:textFill>
            <w14:solidFill>
              <w14:schemeClr w14:val="tx1"/>
            </w14:solidFill>
          </w14:textFill>
        </w:rPr>
        <w:t>投标人须知前附表</w:t>
      </w:r>
      <w:bookmarkEnd w:id="15"/>
      <w:bookmarkEnd w:id="16"/>
      <w:bookmarkEnd w:id="17"/>
      <w:bookmarkEnd w:id="18"/>
      <w:bookmarkEnd w:id="19"/>
    </w:p>
    <w:p w14:paraId="1E5B4DE4">
      <w:pPr>
        <w:pStyle w:val="16"/>
        <w:spacing w:line="318" w:lineRule="auto"/>
        <w:ind w:right="85"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投标人</w:t>
      </w:r>
      <w:r>
        <w:rPr>
          <w:color w:val="000000" w:themeColor="text1"/>
          <w:highlight w:val="none"/>
          <w14:textFill>
            <w14:solidFill>
              <w14:schemeClr w14:val="tx1"/>
            </w14:solidFill>
          </w14:textFill>
        </w:rPr>
        <w:t>应</w:t>
      </w:r>
      <w:r>
        <w:rPr>
          <w:color w:val="000000" w:themeColor="text1"/>
          <w:spacing w:val="-3"/>
          <w:highlight w:val="none"/>
          <w14:textFill>
            <w14:solidFill>
              <w14:schemeClr w14:val="tx1"/>
            </w14:solidFill>
          </w14:textFill>
        </w:rPr>
        <w:t>仔</w:t>
      </w:r>
      <w:r>
        <w:rPr>
          <w:color w:val="000000" w:themeColor="text1"/>
          <w:highlight w:val="none"/>
          <w14:textFill>
            <w14:solidFill>
              <w14:schemeClr w14:val="tx1"/>
            </w14:solidFill>
          </w14:textFill>
        </w:rPr>
        <w:t>细</w:t>
      </w:r>
      <w:r>
        <w:rPr>
          <w:color w:val="000000" w:themeColor="text1"/>
          <w:spacing w:val="-3"/>
          <w:highlight w:val="none"/>
          <w14:textFill>
            <w14:solidFill>
              <w14:schemeClr w14:val="tx1"/>
            </w14:solidFill>
          </w14:textFill>
        </w:rPr>
        <w:t>阅</w:t>
      </w:r>
      <w:r>
        <w:rPr>
          <w:color w:val="000000" w:themeColor="text1"/>
          <w:highlight w:val="none"/>
          <w14:textFill>
            <w14:solidFill>
              <w14:schemeClr w14:val="tx1"/>
            </w14:solidFill>
          </w14:textFill>
        </w:rPr>
        <w:t>读</w:t>
      </w:r>
      <w:r>
        <w:rPr>
          <w:color w:val="000000" w:themeColor="text1"/>
          <w:spacing w:val="-3"/>
          <w:highlight w:val="none"/>
          <w14:textFill>
            <w14:solidFill>
              <w14:schemeClr w14:val="tx1"/>
            </w14:solidFill>
          </w14:textFill>
        </w:rPr>
        <w:t>本</w:t>
      </w:r>
      <w:r>
        <w:rPr>
          <w:color w:val="000000" w:themeColor="text1"/>
          <w:highlight w:val="none"/>
          <w14:textFill>
            <w14:solidFill>
              <w14:schemeClr w14:val="tx1"/>
            </w14:solidFill>
          </w14:textFill>
        </w:rPr>
        <w:t>招</w:t>
      </w:r>
      <w:r>
        <w:rPr>
          <w:color w:val="000000" w:themeColor="text1"/>
          <w:spacing w:val="-3"/>
          <w:highlight w:val="none"/>
          <w14:textFill>
            <w14:solidFill>
              <w14:schemeClr w14:val="tx1"/>
            </w14:solidFill>
          </w14:textFill>
        </w:rPr>
        <w:t>标</w:t>
      </w:r>
      <w:r>
        <w:rPr>
          <w:color w:val="000000" w:themeColor="text1"/>
          <w:highlight w:val="none"/>
          <w14:textFill>
            <w14:solidFill>
              <w14:schemeClr w14:val="tx1"/>
            </w14:solidFill>
          </w14:textFill>
        </w:rPr>
        <w:t>文</w:t>
      </w:r>
      <w:r>
        <w:rPr>
          <w:color w:val="000000" w:themeColor="text1"/>
          <w:spacing w:val="-1"/>
          <w:highlight w:val="none"/>
          <w14:textFill>
            <w14:solidFill>
              <w14:schemeClr w14:val="tx1"/>
            </w14:solidFill>
          </w14:textFill>
        </w:rPr>
        <w:t>件</w:t>
      </w:r>
      <w:r>
        <w:rPr>
          <w:color w:val="000000" w:themeColor="text1"/>
          <w:spacing w:val="-3"/>
          <w:highlight w:val="none"/>
          <w14:textFill>
            <w14:solidFill>
              <w14:schemeClr w14:val="tx1"/>
            </w14:solidFill>
          </w14:textFill>
        </w:rPr>
        <w:t>的</w:t>
      </w:r>
      <w:r>
        <w:rPr>
          <w:color w:val="000000" w:themeColor="text1"/>
          <w:highlight w:val="none"/>
          <w14:textFill>
            <w14:solidFill>
              <w14:schemeClr w14:val="tx1"/>
            </w14:solidFill>
          </w14:textFill>
        </w:rPr>
        <w:t>第</w:t>
      </w:r>
      <w:r>
        <w:rPr>
          <w:color w:val="000000" w:themeColor="text1"/>
          <w:spacing w:val="-3"/>
          <w:highlight w:val="none"/>
          <w14:textFill>
            <w14:solidFill>
              <w14:schemeClr w14:val="tx1"/>
            </w14:solidFill>
          </w14:textFill>
        </w:rPr>
        <w:t>二</w:t>
      </w:r>
      <w:r>
        <w:rPr>
          <w:color w:val="000000" w:themeColor="text1"/>
          <w:highlight w:val="none"/>
          <w14:textFill>
            <w14:solidFill>
              <w14:schemeClr w14:val="tx1"/>
            </w14:solidFill>
          </w14:textFill>
        </w:rPr>
        <w:t>章</w:t>
      </w:r>
      <w:r>
        <w:rPr>
          <w:color w:val="000000" w:themeColor="text1"/>
          <w:spacing w:val="-3"/>
          <w:highlight w:val="none"/>
          <w14:textFill>
            <w14:solidFill>
              <w14:schemeClr w14:val="tx1"/>
            </w14:solidFill>
          </w14:textFill>
        </w:rPr>
        <w:t>“</w:t>
      </w:r>
      <w:r>
        <w:rPr>
          <w:rFonts w:hint="eastAsia"/>
          <w:color w:val="000000" w:themeColor="text1"/>
          <w:highlight w:val="none"/>
          <w14:textFill>
            <w14:solidFill>
              <w14:schemeClr w14:val="tx1"/>
            </w14:solidFill>
          </w14:textFill>
        </w:rPr>
        <w:t>投标人</w:t>
      </w:r>
      <w:r>
        <w:rPr>
          <w:color w:val="000000" w:themeColor="text1"/>
          <w:spacing w:val="-3"/>
          <w:highlight w:val="none"/>
          <w14:textFill>
            <w14:solidFill>
              <w14:schemeClr w14:val="tx1"/>
            </w14:solidFill>
          </w14:textFill>
        </w:rPr>
        <w:t>须</w:t>
      </w:r>
      <w:r>
        <w:rPr>
          <w:color w:val="000000" w:themeColor="text1"/>
          <w:highlight w:val="none"/>
          <w14:textFill>
            <w14:solidFill>
              <w14:schemeClr w14:val="tx1"/>
            </w14:solidFill>
          </w14:textFill>
        </w:rPr>
        <w:t>知</w:t>
      </w:r>
      <w:r>
        <w:rPr>
          <w:color w:val="000000" w:themeColor="text1"/>
          <w:spacing w:val="-3"/>
          <w:highlight w:val="none"/>
          <w14:textFill>
            <w14:solidFill>
              <w14:schemeClr w14:val="tx1"/>
            </w14:solidFill>
          </w14:textFill>
        </w:rPr>
        <w:t>”</w:t>
      </w:r>
      <w:r>
        <w:rPr>
          <w:color w:val="000000" w:themeColor="text1"/>
          <w:spacing w:val="-89"/>
          <w:highlight w:val="none"/>
          <w14:textFill>
            <w14:solidFill>
              <w14:schemeClr w14:val="tx1"/>
            </w14:solidFill>
          </w14:textFill>
        </w:rPr>
        <w:t>，</w:t>
      </w:r>
      <w:r>
        <w:rPr>
          <w:color w:val="000000" w:themeColor="text1"/>
          <w:spacing w:val="-3"/>
          <w:highlight w:val="none"/>
          <w14:textFill>
            <w14:solidFill>
              <w14:schemeClr w14:val="tx1"/>
            </w14:solidFill>
          </w14:textFill>
        </w:rPr>
        <w:t>下</w:t>
      </w:r>
      <w:r>
        <w:rPr>
          <w:color w:val="000000" w:themeColor="text1"/>
          <w:highlight w:val="none"/>
          <w14:textFill>
            <w14:solidFill>
              <w14:schemeClr w14:val="tx1"/>
            </w14:solidFill>
          </w14:textFill>
        </w:rPr>
        <w:t>面</w:t>
      </w:r>
      <w:r>
        <w:rPr>
          <w:color w:val="000000" w:themeColor="text1"/>
          <w:spacing w:val="-3"/>
          <w:highlight w:val="none"/>
          <w14:textFill>
            <w14:solidFill>
              <w14:schemeClr w14:val="tx1"/>
            </w14:solidFill>
          </w14:textFill>
        </w:rPr>
        <w:t>所</w:t>
      </w:r>
      <w:r>
        <w:rPr>
          <w:color w:val="000000" w:themeColor="text1"/>
          <w:highlight w:val="none"/>
          <w14:textFill>
            <w14:solidFill>
              <w14:schemeClr w14:val="tx1"/>
            </w14:solidFill>
          </w14:textFill>
        </w:rPr>
        <w:t>列</w:t>
      </w:r>
      <w:r>
        <w:rPr>
          <w:color w:val="000000" w:themeColor="text1"/>
          <w:spacing w:val="-3"/>
          <w:highlight w:val="none"/>
          <w14:textFill>
            <w14:solidFill>
              <w14:schemeClr w14:val="tx1"/>
            </w14:solidFill>
          </w14:textFill>
        </w:rPr>
        <w:t>资</w:t>
      </w:r>
      <w:r>
        <w:rPr>
          <w:color w:val="000000" w:themeColor="text1"/>
          <w:highlight w:val="none"/>
          <w14:textFill>
            <w14:solidFill>
              <w14:schemeClr w14:val="tx1"/>
            </w14:solidFill>
          </w14:textFill>
        </w:rPr>
        <w:t>料</w:t>
      </w:r>
      <w:r>
        <w:rPr>
          <w:color w:val="000000" w:themeColor="text1"/>
          <w:spacing w:val="-3"/>
          <w:highlight w:val="none"/>
          <w14:textFill>
            <w14:solidFill>
              <w14:schemeClr w14:val="tx1"/>
            </w14:solidFill>
          </w14:textFill>
        </w:rPr>
        <w:t>是</w:t>
      </w:r>
      <w:r>
        <w:rPr>
          <w:color w:val="000000" w:themeColor="text1"/>
          <w:highlight w:val="none"/>
          <w14:textFill>
            <w14:solidFill>
              <w14:schemeClr w14:val="tx1"/>
            </w14:solidFill>
          </w14:textFill>
        </w:rPr>
        <w:t>对</w:t>
      </w:r>
      <w:r>
        <w:rPr>
          <w:color w:val="000000" w:themeColor="text1"/>
          <w:spacing w:val="-3"/>
          <w:highlight w:val="none"/>
          <w14:textFill>
            <w14:solidFill>
              <w14:schemeClr w14:val="tx1"/>
            </w14:solidFill>
          </w14:textFill>
        </w:rPr>
        <w:t>“</w:t>
      </w:r>
      <w:r>
        <w:rPr>
          <w:rFonts w:hint="eastAsia"/>
          <w:color w:val="000000" w:themeColor="text1"/>
          <w:highlight w:val="none"/>
          <w14:textFill>
            <w14:solidFill>
              <w14:schemeClr w14:val="tx1"/>
            </w14:solidFill>
          </w14:textFill>
        </w:rPr>
        <w:t>投标人</w:t>
      </w:r>
      <w:r>
        <w:rPr>
          <w:color w:val="000000" w:themeColor="text1"/>
          <w:highlight w:val="none"/>
          <w14:textFill>
            <w14:solidFill>
              <w14:schemeClr w14:val="tx1"/>
            </w14:solidFill>
          </w14:textFill>
        </w:rPr>
        <w:t>须</w:t>
      </w:r>
      <w:r>
        <w:rPr>
          <w:color w:val="000000" w:themeColor="text1"/>
          <w:spacing w:val="-3"/>
          <w:highlight w:val="none"/>
          <w14:textFill>
            <w14:solidFill>
              <w14:schemeClr w14:val="tx1"/>
            </w14:solidFill>
          </w14:textFill>
        </w:rPr>
        <w:t>知</w:t>
      </w:r>
      <w:r>
        <w:rPr>
          <w:color w:val="000000" w:themeColor="text1"/>
          <w:highlight w:val="none"/>
          <w14:textFill>
            <w14:solidFill>
              <w14:schemeClr w14:val="tx1"/>
            </w14:solidFill>
          </w14:textFill>
        </w:rPr>
        <w:t>” 的具</w:t>
      </w:r>
      <w:r>
        <w:rPr>
          <w:color w:val="000000" w:themeColor="text1"/>
          <w:spacing w:val="-3"/>
          <w:highlight w:val="none"/>
          <w14:textFill>
            <w14:solidFill>
              <w14:schemeClr w14:val="tx1"/>
            </w14:solidFill>
          </w14:textFill>
        </w:rPr>
        <w:t>体</w:t>
      </w:r>
      <w:r>
        <w:rPr>
          <w:color w:val="000000" w:themeColor="text1"/>
          <w:highlight w:val="none"/>
          <w14:textFill>
            <w14:solidFill>
              <w14:schemeClr w14:val="tx1"/>
            </w14:solidFill>
          </w14:textFill>
        </w:rPr>
        <w:t>补</w:t>
      </w:r>
      <w:r>
        <w:rPr>
          <w:color w:val="000000" w:themeColor="text1"/>
          <w:spacing w:val="-3"/>
          <w:highlight w:val="none"/>
          <w14:textFill>
            <w14:solidFill>
              <w14:schemeClr w14:val="tx1"/>
            </w14:solidFill>
          </w14:textFill>
        </w:rPr>
        <w:t>充</w:t>
      </w:r>
      <w:r>
        <w:rPr>
          <w:color w:val="000000" w:themeColor="text1"/>
          <w:highlight w:val="none"/>
          <w14:textFill>
            <w14:solidFill>
              <w14:schemeClr w14:val="tx1"/>
            </w14:solidFill>
          </w14:textFill>
        </w:rPr>
        <w:t>和</w:t>
      </w:r>
      <w:r>
        <w:rPr>
          <w:color w:val="000000" w:themeColor="text1"/>
          <w:spacing w:val="-3"/>
          <w:highlight w:val="none"/>
          <w14:textFill>
            <w14:solidFill>
              <w14:schemeClr w14:val="tx1"/>
            </w14:solidFill>
          </w14:textFill>
        </w:rPr>
        <w:t>说</w:t>
      </w:r>
      <w:r>
        <w:rPr>
          <w:color w:val="000000" w:themeColor="text1"/>
          <w:highlight w:val="none"/>
          <w14:textFill>
            <w14:solidFill>
              <w14:schemeClr w14:val="tx1"/>
            </w14:solidFill>
          </w14:textFill>
        </w:rPr>
        <w:t>明</w:t>
      </w:r>
      <w:r>
        <w:rPr>
          <w:color w:val="000000" w:themeColor="text1"/>
          <w:spacing w:val="-3"/>
          <w:highlight w:val="none"/>
          <w14:textFill>
            <w14:solidFill>
              <w14:schemeClr w14:val="tx1"/>
            </w14:solidFill>
          </w14:textFill>
        </w:rPr>
        <w:t>。</w:t>
      </w:r>
      <w:r>
        <w:rPr>
          <w:color w:val="000000" w:themeColor="text1"/>
          <w:highlight w:val="none"/>
          <w14:textFill>
            <w14:solidFill>
              <w14:schemeClr w14:val="tx1"/>
            </w14:solidFill>
          </w14:textFill>
        </w:rPr>
        <w:t>如</w:t>
      </w:r>
      <w:r>
        <w:rPr>
          <w:color w:val="000000" w:themeColor="text1"/>
          <w:spacing w:val="-3"/>
          <w:highlight w:val="none"/>
          <w14:textFill>
            <w14:solidFill>
              <w14:schemeClr w14:val="tx1"/>
            </w14:solidFill>
          </w14:textFill>
        </w:rPr>
        <w:t>有</w:t>
      </w:r>
      <w:r>
        <w:rPr>
          <w:color w:val="000000" w:themeColor="text1"/>
          <w:highlight w:val="none"/>
          <w14:textFill>
            <w14:solidFill>
              <w14:schemeClr w14:val="tx1"/>
            </w14:solidFill>
          </w14:textFill>
        </w:rPr>
        <w:t>矛盾</w:t>
      </w:r>
      <w:r>
        <w:rPr>
          <w:color w:val="000000" w:themeColor="text1"/>
          <w:spacing w:val="-3"/>
          <w:highlight w:val="none"/>
          <w14:textFill>
            <w14:solidFill>
              <w14:schemeClr w14:val="tx1"/>
            </w14:solidFill>
          </w14:textFill>
        </w:rPr>
        <w:t>，</w:t>
      </w:r>
      <w:r>
        <w:rPr>
          <w:color w:val="000000" w:themeColor="text1"/>
          <w:highlight w:val="none"/>
          <w14:textFill>
            <w14:solidFill>
              <w14:schemeClr w14:val="tx1"/>
            </w14:solidFill>
          </w14:textFill>
        </w:rPr>
        <w:t>应</w:t>
      </w:r>
      <w:r>
        <w:rPr>
          <w:color w:val="000000" w:themeColor="text1"/>
          <w:spacing w:val="-3"/>
          <w:highlight w:val="none"/>
          <w14:textFill>
            <w14:solidFill>
              <w14:schemeClr w14:val="tx1"/>
            </w14:solidFill>
          </w14:textFill>
        </w:rPr>
        <w:t>以</w:t>
      </w:r>
      <w:r>
        <w:rPr>
          <w:color w:val="000000" w:themeColor="text1"/>
          <w:highlight w:val="none"/>
          <w14:textFill>
            <w14:solidFill>
              <w14:schemeClr w14:val="tx1"/>
            </w14:solidFill>
          </w14:textFill>
        </w:rPr>
        <w:t>本</w:t>
      </w:r>
      <w:r>
        <w:rPr>
          <w:color w:val="000000" w:themeColor="text1"/>
          <w:spacing w:val="-3"/>
          <w:highlight w:val="none"/>
          <w14:textFill>
            <w14:solidFill>
              <w14:schemeClr w14:val="tx1"/>
            </w14:solidFill>
          </w14:textFill>
        </w:rPr>
        <w:t>表</w:t>
      </w:r>
      <w:r>
        <w:rPr>
          <w:color w:val="000000" w:themeColor="text1"/>
          <w:highlight w:val="none"/>
          <w14:textFill>
            <w14:solidFill>
              <w14:schemeClr w14:val="tx1"/>
            </w14:solidFill>
          </w14:textFill>
        </w:rPr>
        <w:t>为</w:t>
      </w:r>
      <w:r>
        <w:rPr>
          <w:color w:val="000000" w:themeColor="text1"/>
          <w:spacing w:val="-3"/>
          <w:highlight w:val="none"/>
          <w14:textFill>
            <w14:solidFill>
              <w14:schemeClr w14:val="tx1"/>
            </w14:solidFill>
          </w14:textFill>
        </w:rPr>
        <w:t>准</w:t>
      </w:r>
      <w:r>
        <w:rPr>
          <w:color w:val="000000" w:themeColor="text1"/>
          <w:highlight w:val="none"/>
          <w14:textFill>
            <w14:solidFill>
              <w14:schemeClr w14:val="tx1"/>
            </w14:solidFill>
          </w14:textFill>
        </w:rPr>
        <w:t>。</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7"/>
        <w:gridCol w:w="2008"/>
        <w:gridCol w:w="6267"/>
      </w:tblGrid>
      <w:tr w14:paraId="05BAE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578555CC">
            <w:pPr>
              <w:spacing w:line="560" w:lineRule="exact"/>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条款号</w:t>
            </w:r>
          </w:p>
        </w:tc>
        <w:tc>
          <w:tcPr>
            <w:tcW w:w="2008" w:type="dxa"/>
            <w:vAlign w:val="center"/>
          </w:tcPr>
          <w:p w14:paraId="6CF3B66E">
            <w:pPr>
              <w:spacing w:line="560" w:lineRule="exact"/>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项目</w:t>
            </w:r>
          </w:p>
        </w:tc>
        <w:tc>
          <w:tcPr>
            <w:tcW w:w="6267" w:type="dxa"/>
            <w:vAlign w:val="center"/>
          </w:tcPr>
          <w:p w14:paraId="642C495B">
            <w:pPr>
              <w:spacing w:line="560" w:lineRule="exact"/>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内       容</w:t>
            </w:r>
          </w:p>
        </w:tc>
      </w:tr>
      <w:tr w14:paraId="2666D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1798DD16">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ascii="宋体" w:hAnsi="宋体"/>
                <w:color w:val="000000" w:themeColor="text1"/>
                <w:kern w:val="2"/>
                <w:sz w:val="21"/>
                <w:szCs w:val="21"/>
                <w:highlight w:val="none"/>
                <w:lang w:eastAsia="zh-CN"/>
                <w14:textFill>
                  <w14:solidFill>
                    <w14:schemeClr w14:val="tx1"/>
                  </w14:solidFill>
                </w14:textFill>
              </w:rPr>
              <w:t>1.1</w:t>
            </w:r>
          </w:p>
        </w:tc>
        <w:tc>
          <w:tcPr>
            <w:tcW w:w="2008" w:type="dxa"/>
            <w:vAlign w:val="center"/>
          </w:tcPr>
          <w:p w14:paraId="01E41053">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ascii="宋体" w:hAnsi="宋体"/>
                <w:color w:val="000000" w:themeColor="text1"/>
                <w:kern w:val="2"/>
                <w:sz w:val="21"/>
                <w:szCs w:val="21"/>
                <w:highlight w:val="none"/>
                <w:lang w:eastAsia="zh-CN"/>
                <w14:textFill>
                  <w14:solidFill>
                    <w14:schemeClr w14:val="tx1"/>
                  </w14:solidFill>
                </w14:textFill>
              </w:rPr>
              <w:t>招标人</w:t>
            </w:r>
          </w:p>
        </w:tc>
        <w:tc>
          <w:tcPr>
            <w:tcW w:w="6267" w:type="dxa"/>
            <w:vAlign w:val="center"/>
          </w:tcPr>
          <w:p w14:paraId="0AF205EB">
            <w:pPr>
              <w:spacing w:line="300" w:lineRule="exact"/>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武汉工商学院</w:t>
            </w:r>
          </w:p>
        </w:tc>
      </w:tr>
      <w:tr w14:paraId="69DB2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7E2A0C50">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ascii="宋体" w:hAnsi="宋体"/>
                <w:color w:val="000000" w:themeColor="text1"/>
                <w:kern w:val="2"/>
                <w:sz w:val="21"/>
                <w:szCs w:val="21"/>
                <w:highlight w:val="none"/>
                <w:lang w:eastAsia="zh-CN"/>
                <w14:textFill>
                  <w14:solidFill>
                    <w14:schemeClr w14:val="tx1"/>
                  </w14:solidFill>
                </w14:textFill>
              </w:rPr>
              <w:t>1.</w:t>
            </w:r>
            <w:r>
              <w:rPr>
                <w:rFonts w:hint="eastAsia" w:ascii="宋体" w:hAnsi="宋体"/>
                <w:color w:val="000000" w:themeColor="text1"/>
                <w:kern w:val="2"/>
                <w:sz w:val="21"/>
                <w:szCs w:val="21"/>
                <w:highlight w:val="none"/>
                <w:lang w:val="en-US" w:eastAsia="zh-CN"/>
                <w14:textFill>
                  <w14:solidFill>
                    <w14:schemeClr w14:val="tx1"/>
                  </w14:solidFill>
                </w14:textFill>
              </w:rPr>
              <w:t>2</w:t>
            </w:r>
          </w:p>
        </w:tc>
        <w:tc>
          <w:tcPr>
            <w:tcW w:w="2008" w:type="dxa"/>
            <w:vAlign w:val="center"/>
          </w:tcPr>
          <w:p w14:paraId="6902BA5E">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ascii="宋体" w:hAnsi="宋体"/>
                <w:color w:val="000000" w:themeColor="text1"/>
                <w:kern w:val="2"/>
                <w:sz w:val="21"/>
                <w:szCs w:val="21"/>
                <w:highlight w:val="none"/>
                <w:lang w:eastAsia="zh-CN"/>
                <w14:textFill>
                  <w14:solidFill>
                    <w14:schemeClr w14:val="tx1"/>
                  </w14:solidFill>
                </w14:textFill>
              </w:rPr>
              <w:t>项目名称</w:t>
            </w:r>
          </w:p>
        </w:tc>
        <w:tc>
          <w:tcPr>
            <w:tcW w:w="6267" w:type="dxa"/>
            <w:vAlign w:val="center"/>
          </w:tcPr>
          <w:p w14:paraId="37B553C4">
            <w:pPr>
              <w:spacing w:line="300" w:lineRule="exact"/>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武汉工商学院光伏项目采购和技术服务</w:t>
            </w:r>
          </w:p>
        </w:tc>
      </w:tr>
      <w:tr w14:paraId="1FE42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tcBorders>
              <w:bottom w:val="single" w:color="000000" w:sz="4" w:space="0"/>
            </w:tcBorders>
            <w:vAlign w:val="center"/>
          </w:tcPr>
          <w:p w14:paraId="6B52E007">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ascii="宋体" w:hAnsi="宋体"/>
                <w:color w:val="000000" w:themeColor="text1"/>
                <w:kern w:val="2"/>
                <w:sz w:val="21"/>
                <w:szCs w:val="21"/>
                <w:highlight w:val="none"/>
                <w:lang w:eastAsia="zh-CN"/>
                <w14:textFill>
                  <w14:solidFill>
                    <w14:schemeClr w14:val="tx1"/>
                  </w14:solidFill>
                </w14:textFill>
              </w:rPr>
              <w:t>1.</w:t>
            </w:r>
            <w:r>
              <w:rPr>
                <w:rFonts w:hint="eastAsia" w:ascii="宋体" w:hAnsi="宋体"/>
                <w:color w:val="000000" w:themeColor="text1"/>
                <w:kern w:val="2"/>
                <w:sz w:val="21"/>
                <w:szCs w:val="21"/>
                <w:highlight w:val="none"/>
                <w:lang w:val="en-US" w:eastAsia="zh-CN"/>
                <w14:textFill>
                  <w14:solidFill>
                    <w14:schemeClr w14:val="tx1"/>
                  </w14:solidFill>
                </w14:textFill>
              </w:rPr>
              <w:t>3</w:t>
            </w:r>
          </w:p>
        </w:tc>
        <w:tc>
          <w:tcPr>
            <w:tcW w:w="2008" w:type="dxa"/>
            <w:tcBorders>
              <w:bottom w:val="single" w:color="000000" w:sz="4" w:space="0"/>
            </w:tcBorders>
            <w:vAlign w:val="center"/>
          </w:tcPr>
          <w:p w14:paraId="43582F74">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ascii="宋体" w:hAnsi="宋体"/>
                <w:color w:val="000000" w:themeColor="text1"/>
                <w:kern w:val="2"/>
                <w:sz w:val="21"/>
                <w:szCs w:val="21"/>
                <w:highlight w:val="none"/>
                <w:lang w:eastAsia="zh-CN"/>
                <w14:textFill>
                  <w14:solidFill>
                    <w14:schemeClr w14:val="tx1"/>
                  </w14:solidFill>
                </w14:textFill>
              </w:rPr>
              <w:t>项目地点</w:t>
            </w:r>
          </w:p>
        </w:tc>
        <w:tc>
          <w:tcPr>
            <w:tcW w:w="6267" w:type="dxa"/>
            <w:tcBorders>
              <w:bottom w:val="single" w:color="000000" w:sz="4" w:space="0"/>
            </w:tcBorders>
            <w:vAlign w:val="center"/>
          </w:tcPr>
          <w:p w14:paraId="4F9F7548">
            <w:pPr>
              <w:spacing w:line="300" w:lineRule="exact"/>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武汉工商学院</w:t>
            </w:r>
          </w:p>
        </w:tc>
      </w:tr>
      <w:tr w14:paraId="2C09C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tcBorders>
              <w:top w:val="single" w:color="000000" w:sz="4" w:space="0"/>
              <w:left w:val="single" w:color="000000" w:sz="4" w:space="0"/>
              <w:bottom w:val="single" w:color="000000" w:sz="4" w:space="0"/>
            </w:tcBorders>
            <w:vAlign w:val="center"/>
          </w:tcPr>
          <w:p w14:paraId="31F53898">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ascii="宋体" w:hAnsi="宋体"/>
                <w:color w:val="000000" w:themeColor="text1"/>
                <w:kern w:val="2"/>
                <w:sz w:val="21"/>
                <w:szCs w:val="21"/>
                <w:highlight w:val="none"/>
                <w:lang w:eastAsia="zh-CN"/>
                <w14:textFill>
                  <w14:solidFill>
                    <w14:schemeClr w14:val="tx1"/>
                  </w14:solidFill>
                </w14:textFill>
              </w:rPr>
              <w:t>1.</w:t>
            </w:r>
            <w:r>
              <w:rPr>
                <w:rFonts w:hint="eastAsia" w:ascii="宋体" w:hAnsi="宋体"/>
                <w:color w:val="000000" w:themeColor="text1"/>
                <w:kern w:val="2"/>
                <w:sz w:val="21"/>
                <w:szCs w:val="21"/>
                <w:highlight w:val="none"/>
                <w:lang w:val="en-US" w:eastAsia="zh-CN"/>
                <w14:textFill>
                  <w14:solidFill>
                    <w14:schemeClr w14:val="tx1"/>
                  </w14:solidFill>
                </w14:textFill>
              </w:rPr>
              <w:t>4</w:t>
            </w:r>
          </w:p>
        </w:tc>
        <w:tc>
          <w:tcPr>
            <w:tcW w:w="2008" w:type="dxa"/>
            <w:tcBorders>
              <w:top w:val="single" w:color="000000" w:sz="4" w:space="0"/>
              <w:bottom w:val="single" w:color="000000" w:sz="4" w:space="0"/>
            </w:tcBorders>
            <w:vAlign w:val="center"/>
          </w:tcPr>
          <w:p w14:paraId="3915B3D0">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ascii="宋体" w:hAnsi="宋体"/>
                <w:color w:val="000000" w:themeColor="text1"/>
                <w:kern w:val="2"/>
                <w:sz w:val="21"/>
                <w:szCs w:val="21"/>
                <w:highlight w:val="none"/>
                <w:lang w:eastAsia="zh-CN"/>
                <w14:textFill>
                  <w14:solidFill>
                    <w14:schemeClr w14:val="tx1"/>
                  </w14:solidFill>
                </w14:textFill>
              </w:rPr>
              <w:t>项目内容</w:t>
            </w:r>
          </w:p>
        </w:tc>
        <w:tc>
          <w:tcPr>
            <w:tcW w:w="6267" w:type="dxa"/>
            <w:tcBorders>
              <w:top w:val="single" w:color="000000" w:sz="4" w:space="0"/>
              <w:bottom w:val="single" w:color="000000" w:sz="4" w:space="0"/>
              <w:right w:val="single" w:color="auto" w:sz="4" w:space="0"/>
            </w:tcBorders>
            <w:vAlign w:val="center"/>
          </w:tcPr>
          <w:p w14:paraId="540B7753">
            <w:pPr>
              <w:spacing w:line="360" w:lineRule="exact"/>
              <w:jc w:val="left"/>
              <w:rPr>
                <w:rFonts w:hint="default" w:ascii="宋体" w:hAnsi="宋体" w:cs="宋体"/>
                <w:color w:val="000000" w:themeColor="text1"/>
                <w:szCs w:val="21"/>
                <w:highlight w:val="none"/>
                <w:lang w:val="en-US"/>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详见招标文件</w:t>
            </w:r>
            <w:r>
              <w:rPr>
                <w:rFonts w:hint="eastAsia"/>
                <w:color w:val="000000" w:themeColor="text1"/>
                <w:highlight w:val="none"/>
                <w14:textFill>
                  <w14:solidFill>
                    <w14:schemeClr w14:val="tx1"/>
                  </w14:solidFill>
                </w14:textFill>
              </w:rPr>
              <w:t>第三章项目招标需求</w:t>
            </w:r>
          </w:p>
        </w:tc>
      </w:tr>
      <w:tr w14:paraId="0D348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tcBorders>
              <w:top w:val="single" w:color="000000" w:sz="4" w:space="0"/>
            </w:tcBorders>
            <w:vAlign w:val="center"/>
          </w:tcPr>
          <w:p w14:paraId="6EA75FE4">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ascii="宋体" w:hAnsi="宋体"/>
                <w:color w:val="000000" w:themeColor="text1"/>
                <w:kern w:val="2"/>
                <w:sz w:val="21"/>
                <w:szCs w:val="21"/>
                <w:highlight w:val="none"/>
                <w:lang w:eastAsia="zh-CN"/>
                <w14:textFill>
                  <w14:solidFill>
                    <w14:schemeClr w14:val="tx1"/>
                  </w14:solidFill>
                </w14:textFill>
              </w:rPr>
              <w:t>2.1</w:t>
            </w:r>
          </w:p>
        </w:tc>
        <w:tc>
          <w:tcPr>
            <w:tcW w:w="2008" w:type="dxa"/>
            <w:tcBorders>
              <w:top w:val="single" w:color="000000" w:sz="4" w:space="0"/>
            </w:tcBorders>
            <w:vAlign w:val="center"/>
          </w:tcPr>
          <w:p w14:paraId="11428964">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ascii="宋体" w:hAnsi="宋体"/>
                <w:color w:val="000000" w:themeColor="text1"/>
                <w:kern w:val="2"/>
                <w:sz w:val="21"/>
                <w:szCs w:val="21"/>
                <w:highlight w:val="none"/>
                <w:lang w:eastAsia="zh-CN"/>
                <w14:textFill>
                  <w14:solidFill>
                    <w14:schemeClr w14:val="tx1"/>
                  </w14:solidFill>
                </w14:textFill>
              </w:rPr>
              <w:t>资金来源</w:t>
            </w:r>
          </w:p>
        </w:tc>
        <w:tc>
          <w:tcPr>
            <w:tcW w:w="6267" w:type="dxa"/>
            <w:tcBorders>
              <w:top w:val="single" w:color="000000" w:sz="4" w:space="0"/>
            </w:tcBorders>
            <w:vAlign w:val="center"/>
          </w:tcPr>
          <w:p w14:paraId="0E40D6DB">
            <w:pPr>
              <w:spacing w:line="300" w:lineRule="exact"/>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自筹</w:t>
            </w:r>
          </w:p>
        </w:tc>
      </w:tr>
      <w:tr w14:paraId="11F66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5AF8DAB5">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ascii="宋体" w:hAnsi="宋体"/>
                <w:color w:val="000000" w:themeColor="text1"/>
                <w:kern w:val="2"/>
                <w:sz w:val="21"/>
                <w:szCs w:val="21"/>
                <w:highlight w:val="none"/>
                <w:lang w:eastAsia="zh-CN"/>
                <w14:textFill>
                  <w14:solidFill>
                    <w14:schemeClr w14:val="tx1"/>
                  </w14:solidFill>
                </w14:textFill>
              </w:rPr>
              <w:t>2.2</w:t>
            </w:r>
          </w:p>
        </w:tc>
        <w:tc>
          <w:tcPr>
            <w:tcW w:w="2008" w:type="dxa"/>
            <w:vAlign w:val="center"/>
          </w:tcPr>
          <w:p w14:paraId="5D910B46">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ascii="宋体" w:hAnsi="宋体"/>
                <w:color w:val="000000" w:themeColor="text1"/>
                <w:kern w:val="2"/>
                <w:sz w:val="21"/>
                <w:szCs w:val="21"/>
                <w:highlight w:val="none"/>
                <w:lang w:eastAsia="zh-CN"/>
                <w14:textFill>
                  <w14:solidFill>
                    <w14:schemeClr w14:val="tx1"/>
                  </w14:solidFill>
                </w14:textFill>
              </w:rPr>
              <w:t>资金落实情况</w:t>
            </w:r>
          </w:p>
        </w:tc>
        <w:tc>
          <w:tcPr>
            <w:tcW w:w="6267" w:type="dxa"/>
            <w:vAlign w:val="center"/>
          </w:tcPr>
          <w:p w14:paraId="6CB3ECBA">
            <w:pPr>
              <w:spacing w:line="30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已落实</w:t>
            </w:r>
          </w:p>
        </w:tc>
      </w:tr>
      <w:tr w14:paraId="7CDA5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16E44C9F">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r>
              <w:rPr>
                <w:rFonts w:ascii="宋体" w:hAnsi="宋体" w:cs="宋体"/>
                <w:color w:val="000000" w:themeColor="text1"/>
                <w:szCs w:val="21"/>
                <w:highlight w:val="none"/>
                <w14:textFill>
                  <w14:solidFill>
                    <w14:schemeClr w14:val="tx1"/>
                  </w14:solidFill>
                </w14:textFill>
              </w:rPr>
              <w:t>.1</w:t>
            </w:r>
          </w:p>
        </w:tc>
        <w:tc>
          <w:tcPr>
            <w:tcW w:w="2008" w:type="dxa"/>
            <w:vAlign w:val="center"/>
          </w:tcPr>
          <w:p w14:paraId="5207ADE6">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投标人资格要求</w:t>
            </w:r>
          </w:p>
        </w:tc>
        <w:tc>
          <w:tcPr>
            <w:tcW w:w="6267" w:type="dxa"/>
            <w:vAlign w:val="center"/>
          </w:tcPr>
          <w:p w14:paraId="0F5CB885">
            <w:pPr>
              <w:pStyle w:val="95"/>
              <w:spacing w:line="300" w:lineRule="exact"/>
              <w:rPr>
                <w:rFonts w:ascii="宋体" w:hAnsi="宋体" w:cs="宋体"/>
                <w:color w:val="000000" w:themeColor="text1"/>
                <w:sz w:val="21"/>
                <w:szCs w:val="21"/>
                <w:highlight w:val="none"/>
                <w:lang w:eastAsia="zh-CN"/>
                <w14:textFill>
                  <w14:solidFill>
                    <w14:schemeClr w14:val="tx1"/>
                  </w14:solidFill>
                </w14:textFill>
              </w:rPr>
            </w:pPr>
            <w:r>
              <w:rPr>
                <w:rFonts w:hint="eastAsia" w:ascii="宋体" w:hAnsi="宋体"/>
                <w:color w:val="000000" w:themeColor="text1"/>
                <w:sz w:val="21"/>
                <w:szCs w:val="21"/>
                <w:highlight w:val="none"/>
                <w:lang w:eastAsia="zh-CN"/>
                <w14:textFill>
                  <w14:solidFill>
                    <w14:schemeClr w14:val="tx1"/>
                  </w14:solidFill>
                </w14:textFill>
              </w:rPr>
              <w:t>详见第一章投标邀请“二、投标人资格要求”</w:t>
            </w:r>
          </w:p>
        </w:tc>
      </w:tr>
      <w:tr w14:paraId="1D1FF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2F90C8A8">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hint="eastAsia" w:ascii="宋体" w:hAnsi="宋体"/>
                <w:color w:val="000000" w:themeColor="text1"/>
                <w:kern w:val="2"/>
                <w:sz w:val="21"/>
                <w:szCs w:val="21"/>
                <w:highlight w:val="none"/>
                <w:lang w:eastAsia="zh-CN"/>
                <w14:textFill>
                  <w14:solidFill>
                    <w14:schemeClr w14:val="tx1"/>
                  </w14:solidFill>
                </w14:textFill>
              </w:rPr>
              <w:t>3.2</w:t>
            </w:r>
          </w:p>
        </w:tc>
        <w:tc>
          <w:tcPr>
            <w:tcW w:w="2008" w:type="dxa"/>
            <w:vAlign w:val="center"/>
          </w:tcPr>
          <w:p w14:paraId="3B621137">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是否接受联合体</w:t>
            </w:r>
          </w:p>
        </w:tc>
        <w:tc>
          <w:tcPr>
            <w:tcW w:w="6267" w:type="dxa"/>
            <w:vAlign w:val="center"/>
          </w:tcPr>
          <w:p w14:paraId="5A79608C">
            <w:pPr>
              <w:autoSpaceDE w:val="0"/>
              <w:autoSpaceDN w:val="0"/>
              <w:adjustRightInd w:val="0"/>
              <w:spacing w:line="300" w:lineRule="exact"/>
              <w:jc w:val="left"/>
              <w:rPr>
                <w:rFonts w:ascii="宋体" w:hAnsi="宋体"/>
                <w:b w:val="0"/>
                <w:bCs w:val="0"/>
                <w:color w:val="000000" w:themeColor="text1"/>
                <w:szCs w:val="21"/>
                <w:highlight w:val="none"/>
                <w14:textFill>
                  <w14:solidFill>
                    <w14:schemeClr w14:val="tx1"/>
                  </w14:solidFill>
                </w14:textFill>
              </w:rPr>
            </w:pPr>
            <w:r>
              <w:rPr>
                <w:rFonts w:hint="eastAsia" w:ascii="宋体" w:hAnsi="宋体"/>
                <w:b w:val="0"/>
                <w:bCs w:val="0"/>
                <w:color w:val="000000" w:themeColor="text1"/>
                <w:szCs w:val="21"/>
                <w:highlight w:val="none"/>
                <w:lang w:eastAsia="zh-CN"/>
                <w14:textFill>
                  <w14:solidFill>
                    <w14:schemeClr w14:val="tx1"/>
                  </w14:solidFill>
                </w14:textFill>
              </w:rPr>
              <w:t>☑</w:t>
            </w:r>
            <w:r>
              <w:rPr>
                <w:rFonts w:hint="eastAsia" w:ascii="宋体" w:hAnsi="宋体"/>
                <w:b w:val="0"/>
                <w:bCs w:val="0"/>
                <w:color w:val="000000" w:themeColor="text1"/>
                <w:szCs w:val="21"/>
                <w:highlight w:val="none"/>
                <w14:textFill>
                  <w14:solidFill>
                    <w14:schemeClr w14:val="tx1"/>
                  </w14:solidFill>
                </w14:textFill>
              </w:rPr>
              <w:t>不接受</w:t>
            </w:r>
          </w:p>
          <w:p w14:paraId="360A5253">
            <w:pPr>
              <w:autoSpaceDE w:val="0"/>
              <w:autoSpaceDN w:val="0"/>
              <w:adjustRightInd w:val="0"/>
              <w:spacing w:line="300" w:lineRule="exact"/>
              <w:jc w:val="left"/>
              <w:rPr>
                <w:rFonts w:ascii="宋体" w:hAnsi="宋体"/>
                <w:color w:val="000000" w:themeColor="text1"/>
                <w:szCs w:val="21"/>
                <w:highlight w:val="none"/>
                <w14:textFill>
                  <w14:solidFill>
                    <w14:schemeClr w14:val="tx1"/>
                  </w14:solidFill>
                </w14:textFill>
              </w:rPr>
            </w:pPr>
            <w:r>
              <w:rPr>
                <w:rFonts w:ascii="宋体" w:hAnsi="宋体"/>
                <w:b w:val="0"/>
                <w:bCs/>
                <w:color w:val="000000" w:themeColor="text1"/>
                <w:szCs w:val="21"/>
                <w:highlight w:val="none"/>
                <w14:textFill>
                  <w14:solidFill>
                    <w14:schemeClr w14:val="tx1"/>
                  </w14:solidFill>
                </w14:textFill>
              </w:rPr>
              <w:fldChar w:fldCharType="begin"/>
            </w:r>
            <w:r>
              <w:rPr>
                <w:rFonts w:hint="eastAsia" w:ascii="宋体" w:hAnsi="宋体"/>
                <w:b w:val="0"/>
                <w:bCs/>
                <w:color w:val="000000" w:themeColor="text1"/>
                <w:szCs w:val="21"/>
                <w:highlight w:val="none"/>
                <w14:textFill>
                  <w14:solidFill>
                    <w14:schemeClr w14:val="tx1"/>
                  </w14:solidFill>
                </w14:textFill>
              </w:rPr>
              <w:instrText xml:space="preserve">eq \o\ac(□)</w:instrText>
            </w:r>
            <w:r>
              <w:rPr>
                <w:rFonts w:ascii="宋体" w:hAnsi="宋体"/>
                <w:b w:val="0"/>
                <w:bCs/>
                <w:color w:val="000000" w:themeColor="text1"/>
                <w:szCs w:val="21"/>
                <w:highlight w:val="none"/>
                <w14:textFill>
                  <w14:solidFill>
                    <w14:schemeClr w14:val="tx1"/>
                  </w14:solidFill>
                </w14:textFill>
              </w:rPr>
              <w:fldChar w:fldCharType="end"/>
            </w:r>
            <w:r>
              <w:rPr>
                <w:rFonts w:hint="eastAsia" w:ascii="宋体" w:hAnsi="宋体"/>
                <w:b w:val="0"/>
                <w:bCs/>
                <w:color w:val="000000" w:themeColor="text1"/>
                <w:szCs w:val="21"/>
                <w:highlight w:val="none"/>
                <w14:textFill>
                  <w14:solidFill>
                    <w14:schemeClr w14:val="tx1"/>
                  </w14:solidFill>
                </w14:textFill>
              </w:rPr>
              <w:t>接受</w:t>
            </w:r>
            <w:r>
              <w:rPr>
                <w:rFonts w:ascii="宋体" w:hAnsi="宋体" w:cs="宋体"/>
                <w:b w:val="0"/>
                <w:bCs/>
                <w:color w:val="000000" w:themeColor="text1"/>
                <w:szCs w:val="21"/>
                <w:highlight w:val="none"/>
                <w14:textFill>
                  <w14:solidFill>
                    <w14:schemeClr w14:val="tx1"/>
                  </w14:solidFill>
                </w14:textFill>
              </w:rPr>
              <w:t>，</w:t>
            </w:r>
            <w:r>
              <w:rPr>
                <w:rFonts w:hint="eastAsia" w:ascii="宋体" w:hAnsi="宋体" w:cs="宋体"/>
                <w:b w:val="0"/>
                <w:bCs/>
                <w:color w:val="000000" w:themeColor="text1"/>
                <w:spacing w:val="-3"/>
                <w:szCs w:val="21"/>
                <w:highlight w:val="none"/>
                <w14:textFill>
                  <w14:solidFill>
                    <w14:schemeClr w14:val="tx1"/>
                  </w14:solidFill>
                </w14:textFill>
              </w:rPr>
              <w:t>基本</w:t>
            </w:r>
            <w:r>
              <w:rPr>
                <w:rFonts w:ascii="宋体" w:hAnsi="宋体" w:cs="宋体"/>
                <w:b w:val="0"/>
                <w:bCs/>
                <w:color w:val="000000" w:themeColor="text1"/>
                <w:szCs w:val="21"/>
                <w:highlight w:val="none"/>
                <w14:textFill>
                  <w14:solidFill>
                    <w14:schemeClr w14:val="tx1"/>
                  </w14:solidFill>
                </w14:textFill>
              </w:rPr>
              <w:t>要</w:t>
            </w:r>
            <w:r>
              <w:rPr>
                <w:rFonts w:ascii="宋体" w:hAnsi="宋体" w:cs="宋体"/>
                <w:b w:val="0"/>
                <w:bCs/>
                <w:color w:val="000000" w:themeColor="text1"/>
                <w:spacing w:val="-3"/>
                <w:szCs w:val="21"/>
                <w:highlight w:val="none"/>
                <w14:textFill>
                  <w14:solidFill>
                    <w14:schemeClr w14:val="tx1"/>
                  </w14:solidFill>
                </w14:textFill>
              </w:rPr>
              <w:t>求</w:t>
            </w:r>
            <w:r>
              <w:rPr>
                <w:rFonts w:ascii="宋体" w:hAnsi="宋体" w:cs="宋体"/>
                <w:b w:val="0"/>
                <w:bCs/>
                <w:color w:val="000000" w:themeColor="text1"/>
                <w:szCs w:val="21"/>
                <w:highlight w:val="none"/>
                <w14:textFill>
                  <w14:solidFill>
                    <w14:schemeClr w14:val="tx1"/>
                  </w14:solidFill>
                </w14:textFill>
              </w:rPr>
              <w:t xml:space="preserve">： </w:t>
            </w:r>
            <w:r>
              <w:rPr>
                <w:rFonts w:hint="eastAsia" w:ascii="宋体" w:hAnsi="宋体" w:cs="宋体"/>
                <w:b w:val="0"/>
                <w:bCs/>
                <w:color w:val="000000" w:themeColor="text1"/>
                <w:szCs w:val="21"/>
                <w:highlight w:val="none"/>
                <w14:textFill>
                  <w14:solidFill>
                    <w14:schemeClr w14:val="tx1"/>
                  </w14:solidFill>
                </w14:textFill>
              </w:rPr>
              <w:t>提供</w:t>
            </w:r>
            <w:r>
              <w:rPr>
                <w:rFonts w:ascii="宋体" w:hAnsi="宋体" w:cs="宋体"/>
                <w:b w:val="0"/>
                <w:bCs/>
                <w:color w:val="000000" w:themeColor="text1"/>
                <w:szCs w:val="21"/>
                <w:highlight w:val="none"/>
                <w14:textFill>
                  <w14:solidFill>
                    <w14:schemeClr w14:val="tx1"/>
                  </w14:solidFill>
                </w14:textFill>
              </w:rPr>
              <w:t>联</w:t>
            </w:r>
            <w:r>
              <w:rPr>
                <w:rFonts w:ascii="宋体" w:hAnsi="宋体" w:cs="宋体"/>
                <w:b w:val="0"/>
                <w:bCs/>
                <w:color w:val="000000" w:themeColor="text1"/>
                <w:spacing w:val="-3"/>
                <w:szCs w:val="21"/>
                <w:highlight w:val="none"/>
                <w14:textFill>
                  <w14:solidFill>
                    <w14:schemeClr w14:val="tx1"/>
                  </w14:solidFill>
                </w14:textFill>
              </w:rPr>
              <w:t>合</w:t>
            </w:r>
            <w:r>
              <w:rPr>
                <w:rFonts w:ascii="宋体" w:hAnsi="宋体" w:cs="宋体"/>
                <w:b w:val="0"/>
                <w:bCs/>
                <w:color w:val="000000" w:themeColor="text1"/>
                <w:szCs w:val="21"/>
                <w:highlight w:val="none"/>
                <w14:textFill>
                  <w14:solidFill>
                    <w14:schemeClr w14:val="tx1"/>
                  </w14:solidFill>
                </w14:textFill>
              </w:rPr>
              <w:t>体</w:t>
            </w:r>
            <w:r>
              <w:rPr>
                <w:rFonts w:ascii="宋体" w:hAnsi="宋体" w:cs="宋体"/>
                <w:b w:val="0"/>
                <w:bCs/>
                <w:color w:val="000000" w:themeColor="text1"/>
                <w:spacing w:val="-3"/>
                <w:szCs w:val="21"/>
                <w:highlight w:val="none"/>
                <w14:textFill>
                  <w14:solidFill>
                    <w14:schemeClr w14:val="tx1"/>
                  </w14:solidFill>
                </w14:textFill>
              </w:rPr>
              <w:t>协</w:t>
            </w:r>
            <w:r>
              <w:rPr>
                <w:rFonts w:ascii="宋体" w:hAnsi="宋体" w:cs="宋体"/>
                <w:b w:val="0"/>
                <w:bCs/>
                <w:color w:val="000000" w:themeColor="text1"/>
                <w:szCs w:val="21"/>
                <w:highlight w:val="none"/>
                <w14:textFill>
                  <w14:solidFill>
                    <w14:schemeClr w14:val="tx1"/>
                  </w14:solidFill>
                </w14:textFill>
              </w:rPr>
              <w:t>议</w:t>
            </w:r>
            <w:r>
              <w:rPr>
                <w:rFonts w:hint="eastAsia" w:ascii="宋体" w:hAnsi="宋体" w:cs="宋体"/>
                <w:b w:val="0"/>
                <w:bCs/>
                <w:color w:val="000000" w:themeColor="text1"/>
                <w:szCs w:val="21"/>
                <w:highlight w:val="none"/>
                <w14:textFill>
                  <w14:solidFill>
                    <w14:schemeClr w14:val="tx1"/>
                  </w14:solidFill>
                </w14:textFill>
              </w:rPr>
              <w:t>。</w:t>
            </w:r>
          </w:p>
        </w:tc>
      </w:tr>
      <w:tr w14:paraId="6F425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2C70BD7F">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hint="eastAsia" w:ascii="宋体" w:hAnsi="宋体"/>
                <w:color w:val="000000" w:themeColor="text1"/>
                <w:kern w:val="2"/>
                <w:sz w:val="21"/>
                <w:szCs w:val="21"/>
                <w:highlight w:val="none"/>
                <w:lang w:eastAsia="zh-CN"/>
                <w14:textFill>
                  <w14:solidFill>
                    <w14:schemeClr w14:val="tx1"/>
                  </w14:solidFill>
                </w14:textFill>
              </w:rPr>
              <w:t>3.3</w:t>
            </w:r>
          </w:p>
        </w:tc>
        <w:tc>
          <w:tcPr>
            <w:tcW w:w="2008" w:type="dxa"/>
            <w:vAlign w:val="center"/>
          </w:tcPr>
          <w:p w14:paraId="6EFD8ADA">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对投标人资格限制的法定条款</w:t>
            </w:r>
          </w:p>
        </w:tc>
        <w:tc>
          <w:tcPr>
            <w:tcW w:w="6267" w:type="dxa"/>
            <w:vAlign w:val="center"/>
          </w:tcPr>
          <w:p w14:paraId="7870EE87">
            <w:pPr>
              <w:spacing w:line="36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与招标人存在利害关系可能影响招标公正性的法人、其他组织或者个人，不得参加投标。</w:t>
            </w:r>
          </w:p>
          <w:p w14:paraId="566E30E8">
            <w:pPr>
              <w:spacing w:line="36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单位负责人为同一人或者存在控股、管理关系的不同单位，不得参加同一标段投标或者未划分标段的同一招标项目投标。</w:t>
            </w:r>
          </w:p>
        </w:tc>
      </w:tr>
      <w:tr w14:paraId="650B6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0756009F">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hint="eastAsia" w:ascii="宋体" w:hAnsi="宋体"/>
                <w:color w:val="000000" w:themeColor="text1"/>
                <w:kern w:val="2"/>
                <w:sz w:val="21"/>
                <w:szCs w:val="21"/>
                <w:highlight w:val="none"/>
                <w:lang w:eastAsia="zh-CN"/>
                <w14:textFill>
                  <w14:solidFill>
                    <w14:schemeClr w14:val="tx1"/>
                  </w14:solidFill>
                </w14:textFill>
              </w:rPr>
              <w:t>4.1</w:t>
            </w:r>
          </w:p>
        </w:tc>
        <w:tc>
          <w:tcPr>
            <w:tcW w:w="2008" w:type="dxa"/>
            <w:vAlign w:val="center"/>
          </w:tcPr>
          <w:p w14:paraId="344157F9">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资格审查方式</w:t>
            </w:r>
          </w:p>
        </w:tc>
        <w:tc>
          <w:tcPr>
            <w:tcW w:w="6267" w:type="dxa"/>
            <w:vAlign w:val="center"/>
          </w:tcPr>
          <w:p w14:paraId="303A4BA2">
            <w:pPr>
              <w:spacing w:line="30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□资格预审。</w:t>
            </w:r>
          </w:p>
          <w:p w14:paraId="7864F31F">
            <w:pPr>
              <w:spacing w:line="30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☑资格后审。</w:t>
            </w:r>
          </w:p>
        </w:tc>
      </w:tr>
      <w:tr w14:paraId="415B6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59DF0734">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w:t>
            </w:r>
            <w:r>
              <w:rPr>
                <w:rFonts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1</w:t>
            </w:r>
          </w:p>
        </w:tc>
        <w:tc>
          <w:tcPr>
            <w:tcW w:w="2008" w:type="dxa"/>
            <w:vAlign w:val="center"/>
          </w:tcPr>
          <w:p w14:paraId="12408235">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现场考察</w:t>
            </w:r>
          </w:p>
        </w:tc>
        <w:tc>
          <w:tcPr>
            <w:tcW w:w="6267" w:type="dxa"/>
            <w:vAlign w:val="center"/>
          </w:tcPr>
          <w:p w14:paraId="6EF1B3ED">
            <w:pPr>
              <w:spacing w:line="300" w:lineRule="exact"/>
              <w:jc w:val="left"/>
              <w:rPr>
                <w:rFonts w:ascii="宋体" w:hAnsi="宋体"/>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fldChar w:fldCharType="begin"/>
            </w:r>
            <w:r>
              <w:rPr>
                <w:rFonts w:hint="eastAsia" w:ascii="宋体" w:hAnsi="宋体"/>
                <w:b/>
                <w:color w:val="000000" w:themeColor="text1"/>
                <w:szCs w:val="21"/>
                <w:highlight w:val="none"/>
                <w14:textFill>
                  <w14:solidFill>
                    <w14:schemeClr w14:val="tx1"/>
                  </w14:solidFill>
                </w14:textFill>
              </w:rPr>
              <w:instrText xml:space="preserve">eq \o\ac(□,</w:instrText>
            </w:r>
            <w:r>
              <w:rPr>
                <w:rFonts w:hint="eastAsia" w:ascii="宋体" w:hAnsi="宋体"/>
                <w:b/>
                <w:color w:val="000000" w:themeColor="text1"/>
                <w:position w:val="2"/>
                <w:szCs w:val="21"/>
                <w:highlight w:val="none"/>
                <w14:textFill>
                  <w14:solidFill>
                    <w14:schemeClr w14:val="tx1"/>
                  </w14:solidFill>
                </w14:textFill>
              </w:rPr>
              <w:instrText xml:space="preserve">√</w:instrText>
            </w:r>
            <w:r>
              <w:rPr>
                <w:rFonts w:hint="eastAsia" w:ascii="宋体" w:hAnsi="宋体"/>
                <w:b/>
                <w:color w:val="000000" w:themeColor="text1"/>
                <w:szCs w:val="21"/>
                <w:highlight w:val="none"/>
                <w14:textFill>
                  <w14:solidFill>
                    <w14:schemeClr w14:val="tx1"/>
                  </w14:solidFill>
                </w14:textFill>
              </w:rPr>
              <w:instrText xml:space="preserve">)</w:instrText>
            </w:r>
            <w:r>
              <w:rPr>
                <w:rFonts w:ascii="宋体" w:hAnsi="宋体"/>
                <w:b/>
                <w:color w:val="000000" w:themeColor="text1"/>
                <w:szCs w:val="21"/>
                <w:highlight w:val="none"/>
                <w14:textFill>
                  <w14:solidFill>
                    <w14:schemeClr w14:val="tx1"/>
                  </w14:solidFill>
                </w14:textFill>
              </w:rPr>
              <w:fldChar w:fldCharType="end"/>
            </w:r>
            <w:r>
              <w:rPr>
                <w:rFonts w:hint="eastAsia" w:ascii="宋体" w:hAnsi="宋体"/>
                <w:color w:val="000000" w:themeColor="text1"/>
                <w:szCs w:val="21"/>
                <w:highlight w:val="none"/>
                <w14:textFill>
                  <w14:solidFill>
                    <w14:schemeClr w14:val="tx1"/>
                  </w14:solidFill>
                </w14:textFill>
              </w:rPr>
              <w:t>不组织，投标人自行踏勘</w:t>
            </w:r>
          </w:p>
          <w:p w14:paraId="730C27E7">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□组织</w:t>
            </w:r>
          </w:p>
          <w:p w14:paraId="73D92D78">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考察时间</w:t>
            </w:r>
            <w:r>
              <w:rPr>
                <w:rFonts w:hint="eastAsia" w:ascii="宋体" w:hAnsi="宋体"/>
                <w:color w:val="000000" w:themeColor="text1"/>
                <w:szCs w:val="21"/>
                <w:highlight w:val="none"/>
                <w:lang w:eastAsia="zh-CN"/>
                <w14:textFill>
                  <w14:solidFill>
                    <w14:schemeClr w14:val="tx1"/>
                  </w14:solidFill>
                </w14:textFill>
              </w:rPr>
              <w:t>：/</w:t>
            </w:r>
          </w:p>
          <w:p w14:paraId="334E86B9">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考察集中地点：/</w:t>
            </w:r>
          </w:p>
        </w:tc>
      </w:tr>
      <w:tr w14:paraId="31A0A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787764E8">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7.1</w:t>
            </w:r>
          </w:p>
        </w:tc>
        <w:tc>
          <w:tcPr>
            <w:tcW w:w="2008" w:type="dxa"/>
            <w:vAlign w:val="center"/>
          </w:tcPr>
          <w:p w14:paraId="4273BE12">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投标前答疑会</w:t>
            </w:r>
          </w:p>
        </w:tc>
        <w:tc>
          <w:tcPr>
            <w:tcW w:w="6267" w:type="dxa"/>
            <w:vAlign w:val="center"/>
          </w:tcPr>
          <w:p w14:paraId="5D67DCAF">
            <w:pPr>
              <w:spacing w:line="300" w:lineRule="exact"/>
              <w:jc w:val="left"/>
              <w:rPr>
                <w:rFonts w:ascii="宋体" w:hAnsi="宋体"/>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fldChar w:fldCharType="begin"/>
            </w:r>
            <w:r>
              <w:rPr>
                <w:rFonts w:hint="eastAsia" w:ascii="宋体" w:hAnsi="宋体"/>
                <w:b/>
                <w:color w:val="000000" w:themeColor="text1"/>
                <w:szCs w:val="21"/>
                <w:highlight w:val="none"/>
                <w14:textFill>
                  <w14:solidFill>
                    <w14:schemeClr w14:val="tx1"/>
                  </w14:solidFill>
                </w14:textFill>
              </w:rPr>
              <w:instrText xml:space="preserve">eq \o\ac(□,</w:instrText>
            </w:r>
            <w:r>
              <w:rPr>
                <w:rFonts w:hint="eastAsia" w:ascii="宋体" w:hAnsi="宋体"/>
                <w:b/>
                <w:color w:val="000000" w:themeColor="text1"/>
                <w:position w:val="2"/>
                <w:szCs w:val="21"/>
                <w:highlight w:val="none"/>
                <w14:textFill>
                  <w14:solidFill>
                    <w14:schemeClr w14:val="tx1"/>
                  </w14:solidFill>
                </w14:textFill>
              </w:rPr>
              <w:instrText xml:space="preserve">√</w:instrText>
            </w:r>
            <w:r>
              <w:rPr>
                <w:rFonts w:hint="eastAsia" w:ascii="宋体" w:hAnsi="宋体"/>
                <w:b/>
                <w:color w:val="000000" w:themeColor="text1"/>
                <w:szCs w:val="21"/>
                <w:highlight w:val="none"/>
                <w14:textFill>
                  <w14:solidFill>
                    <w14:schemeClr w14:val="tx1"/>
                  </w14:solidFill>
                </w14:textFill>
              </w:rPr>
              <w:instrText xml:space="preserve">)</w:instrText>
            </w:r>
            <w:r>
              <w:rPr>
                <w:rFonts w:ascii="宋体" w:hAnsi="宋体"/>
                <w:b/>
                <w:color w:val="000000" w:themeColor="text1"/>
                <w:szCs w:val="21"/>
                <w:highlight w:val="none"/>
                <w14:textFill>
                  <w14:solidFill>
                    <w14:schemeClr w14:val="tx1"/>
                  </w14:solidFill>
                </w14:textFill>
              </w:rPr>
              <w:fldChar w:fldCharType="end"/>
            </w:r>
            <w:r>
              <w:rPr>
                <w:rFonts w:hint="eastAsia" w:ascii="宋体" w:hAnsi="宋体"/>
                <w:color w:val="000000" w:themeColor="text1"/>
                <w:szCs w:val="21"/>
                <w:highlight w:val="none"/>
                <w14:textFill>
                  <w14:solidFill>
                    <w14:schemeClr w14:val="tx1"/>
                  </w14:solidFill>
                </w14:textFill>
              </w:rPr>
              <w:t>不组织</w:t>
            </w:r>
          </w:p>
          <w:p w14:paraId="5A7734E7">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□组织</w:t>
            </w:r>
          </w:p>
          <w:p w14:paraId="2C8557EE">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答疑会时间：/</w:t>
            </w:r>
          </w:p>
          <w:p w14:paraId="5E9EFE66">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答疑会地点：/</w:t>
            </w:r>
          </w:p>
        </w:tc>
      </w:tr>
      <w:tr w14:paraId="410E5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321CD44D">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14.2.4</w:t>
            </w:r>
          </w:p>
        </w:tc>
        <w:tc>
          <w:tcPr>
            <w:tcW w:w="2008" w:type="dxa"/>
            <w:vAlign w:val="center"/>
          </w:tcPr>
          <w:p w14:paraId="73313189">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是否需提供样品</w:t>
            </w:r>
          </w:p>
        </w:tc>
        <w:tc>
          <w:tcPr>
            <w:tcW w:w="6267" w:type="dxa"/>
            <w:vAlign w:val="center"/>
          </w:tcPr>
          <w:p w14:paraId="34C6FA8C">
            <w:pPr>
              <w:spacing w:line="300" w:lineRule="exact"/>
              <w:jc w:val="left"/>
              <w:rPr>
                <w:rFonts w:ascii="宋体" w:hAnsi="宋体" w:cs="宋体"/>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fldChar w:fldCharType="begin"/>
            </w:r>
            <w:r>
              <w:rPr>
                <w:rFonts w:hint="eastAsia" w:ascii="宋体" w:hAnsi="宋体"/>
                <w:b/>
                <w:color w:val="000000" w:themeColor="text1"/>
                <w:szCs w:val="21"/>
                <w:highlight w:val="none"/>
                <w14:textFill>
                  <w14:solidFill>
                    <w14:schemeClr w14:val="tx1"/>
                  </w14:solidFill>
                </w14:textFill>
              </w:rPr>
              <w:instrText xml:space="preserve">eq \o\ac(□,</w:instrText>
            </w:r>
            <w:r>
              <w:rPr>
                <w:rFonts w:hint="eastAsia" w:ascii="宋体" w:hAnsi="宋体"/>
                <w:b/>
                <w:color w:val="000000" w:themeColor="text1"/>
                <w:position w:val="2"/>
                <w:szCs w:val="21"/>
                <w:highlight w:val="none"/>
                <w14:textFill>
                  <w14:solidFill>
                    <w14:schemeClr w14:val="tx1"/>
                  </w14:solidFill>
                </w14:textFill>
              </w:rPr>
              <w:instrText xml:space="preserve">√</w:instrText>
            </w:r>
            <w:r>
              <w:rPr>
                <w:rFonts w:hint="eastAsia" w:ascii="宋体" w:hAnsi="宋体"/>
                <w:b/>
                <w:color w:val="000000" w:themeColor="text1"/>
                <w:szCs w:val="21"/>
                <w:highlight w:val="none"/>
                <w14:textFill>
                  <w14:solidFill>
                    <w14:schemeClr w14:val="tx1"/>
                  </w14:solidFill>
                </w14:textFill>
              </w:rPr>
              <w:instrText xml:space="preserve">)</w:instrText>
            </w:r>
            <w:r>
              <w:rPr>
                <w:rFonts w:ascii="宋体" w:hAnsi="宋体"/>
                <w:b/>
                <w:color w:val="000000" w:themeColor="text1"/>
                <w:szCs w:val="21"/>
                <w:highlight w:val="none"/>
                <w14:textFill>
                  <w14:solidFill>
                    <w14:schemeClr w14:val="tx1"/>
                  </w14:solidFill>
                </w14:textFill>
              </w:rPr>
              <w:fldChar w:fldCharType="end"/>
            </w:r>
            <w:r>
              <w:rPr>
                <w:rFonts w:hint="eastAsia" w:ascii="宋体" w:hAnsi="宋体" w:cs="宋体"/>
                <w:color w:val="000000" w:themeColor="text1"/>
                <w:szCs w:val="21"/>
                <w:highlight w:val="none"/>
                <w14:textFill>
                  <w14:solidFill>
                    <w14:schemeClr w14:val="tx1"/>
                  </w14:solidFill>
                </w14:textFill>
              </w:rPr>
              <w:t>不需要</w:t>
            </w:r>
          </w:p>
          <w:p w14:paraId="6EDDD649">
            <w:pPr>
              <w:spacing w:line="30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□需要</w:t>
            </w:r>
          </w:p>
          <w:p w14:paraId="7FD3B55D">
            <w:pPr>
              <w:spacing w:line="30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样品要求</w:t>
            </w:r>
            <w:r>
              <w:rPr>
                <w:rStyle w:val="47"/>
                <w:rFonts w:hint="eastAsia"/>
                <w:color w:val="000000" w:themeColor="text1"/>
                <w:highlight w:val="none"/>
                <w14:textFill>
                  <w14:solidFill>
                    <w14:schemeClr w14:val="tx1"/>
                  </w14:solidFill>
                </w14:textFill>
              </w:rPr>
              <w:t>详见招标文件第三章</w:t>
            </w:r>
          </w:p>
        </w:tc>
      </w:tr>
      <w:tr w14:paraId="0C262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60E37DF1">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16.1</w:t>
            </w:r>
          </w:p>
        </w:tc>
        <w:tc>
          <w:tcPr>
            <w:tcW w:w="2008" w:type="dxa"/>
            <w:vAlign w:val="center"/>
          </w:tcPr>
          <w:p w14:paraId="78CCF501">
            <w:pPr>
              <w:adjustRightInd w:val="0"/>
              <w:snapToGrid w:val="0"/>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投标有效期</w:t>
            </w:r>
          </w:p>
        </w:tc>
        <w:tc>
          <w:tcPr>
            <w:tcW w:w="6267" w:type="dxa"/>
            <w:vAlign w:val="center"/>
          </w:tcPr>
          <w:p w14:paraId="74067D1A">
            <w:pPr>
              <w:adjustRightInd w:val="0"/>
              <w:snapToGrid w:val="0"/>
              <w:spacing w:line="30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从开标之日起九十（90）日历天</w:t>
            </w:r>
          </w:p>
        </w:tc>
      </w:tr>
      <w:tr w14:paraId="41F83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626FE7A7">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17.1</w:t>
            </w:r>
          </w:p>
        </w:tc>
        <w:tc>
          <w:tcPr>
            <w:tcW w:w="2008" w:type="dxa"/>
            <w:vAlign w:val="center"/>
          </w:tcPr>
          <w:p w14:paraId="47EB6387">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投标保证金</w:t>
            </w:r>
          </w:p>
        </w:tc>
        <w:tc>
          <w:tcPr>
            <w:tcW w:w="6267" w:type="dxa"/>
            <w:vAlign w:val="center"/>
          </w:tcPr>
          <w:p w14:paraId="2B774266">
            <w:pPr>
              <w:spacing w:line="300" w:lineRule="exact"/>
              <w:jc w:val="left"/>
              <w:rPr>
                <w:rFonts w:ascii="宋体" w:hAnsi="宋体" w:cs="宋体"/>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fldChar w:fldCharType="begin"/>
            </w:r>
            <w:r>
              <w:rPr>
                <w:rFonts w:hint="eastAsia" w:ascii="宋体" w:hAnsi="宋体"/>
                <w:b/>
                <w:color w:val="000000" w:themeColor="text1"/>
                <w:szCs w:val="21"/>
                <w:highlight w:val="none"/>
                <w14:textFill>
                  <w14:solidFill>
                    <w14:schemeClr w14:val="tx1"/>
                  </w14:solidFill>
                </w14:textFill>
              </w:rPr>
              <w:instrText xml:space="preserve">eq \o\ac(□,</w:instrText>
            </w:r>
            <w:r>
              <w:rPr>
                <w:rFonts w:hint="eastAsia" w:ascii="宋体" w:hAnsi="宋体"/>
                <w:b/>
                <w:color w:val="000000" w:themeColor="text1"/>
                <w:position w:val="2"/>
                <w:szCs w:val="21"/>
                <w:highlight w:val="none"/>
                <w14:textFill>
                  <w14:solidFill>
                    <w14:schemeClr w14:val="tx1"/>
                  </w14:solidFill>
                </w14:textFill>
              </w:rPr>
              <w:instrText xml:space="preserve">√</w:instrText>
            </w:r>
            <w:r>
              <w:rPr>
                <w:rFonts w:hint="eastAsia" w:ascii="宋体" w:hAnsi="宋体"/>
                <w:b/>
                <w:color w:val="000000" w:themeColor="text1"/>
                <w:szCs w:val="21"/>
                <w:highlight w:val="none"/>
                <w14:textFill>
                  <w14:solidFill>
                    <w14:schemeClr w14:val="tx1"/>
                  </w14:solidFill>
                </w14:textFill>
              </w:rPr>
              <w:instrText xml:space="preserve">)</w:instrText>
            </w:r>
            <w:r>
              <w:rPr>
                <w:rFonts w:ascii="宋体" w:hAnsi="宋体"/>
                <w:b/>
                <w:color w:val="000000" w:themeColor="text1"/>
                <w:szCs w:val="21"/>
                <w:highlight w:val="none"/>
                <w14:textFill>
                  <w14:solidFill>
                    <w14:schemeClr w14:val="tx1"/>
                  </w14:solidFill>
                </w14:textFill>
              </w:rPr>
              <w:fldChar w:fldCharType="end"/>
            </w:r>
            <w:r>
              <w:rPr>
                <w:rFonts w:hint="eastAsia" w:ascii="宋体" w:hAnsi="宋体" w:cs="宋体"/>
                <w:color w:val="000000" w:themeColor="text1"/>
                <w:szCs w:val="21"/>
                <w:highlight w:val="none"/>
                <w14:textFill>
                  <w14:solidFill>
                    <w14:schemeClr w14:val="tx1"/>
                  </w14:solidFill>
                </w14:textFill>
              </w:rPr>
              <w:t>不收取</w:t>
            </w:r>
          </w:p>
          <w:p w14:paraId="531B6E1D">
            <w:pPr>
              <w:spacing w:line="300" w:lineRule="exact"/>
              <w:jc w:val="left"/>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本招标文件第二章17.投标保证金不适用。</w:t>
            </w:r>
          </w:p>
          <w:p w14:paraId="0F23CDD5">
            <w:pPr>
              <w:spacing w:line="30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□收取，保证金金额为</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元。</w:t>
            </w:r>
          </w:p>
          <w:p w14:paraId="39F5D94B">
            <w:pPr>
              <w:spacing w:line="300" w:lineRule="exact"/>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保证金缴纳账户信息</w:t>
            </w:r>
          </w:p>
          <w:p w14:paraId="06AAE665">
            <w:pPr>
              <w:spacing w:line="300" w:lineRule="exact"/>
              <w:rPr>
                <w:rFonts w:hint="eastAsia" w:ascii="宋体" w:hAnsi="宋体" w:cs="Arial"/>
                <w:color w:val="auto"/>
                <w:kern w:val="0"/>
                <w:szCs w:val="21"/>
                <w:highlight w:val="none"/>
              </w:rPr>
            </w:pPr>
            <w:r>
              <w:rPr>
                <w:rFonts w:hint="eastAsia" w:ascii="宋体" w:hAnsi="宋体" w:cs="Arial"/>
                <w:color w:val="auto"/>
                <w:kern w:val="0"/>
                <w:szCs w:val="21"/>
                <w:highlight w:val="none"/>
              </w:rPr>
              <w:t>收款单位：</w:t>
            </w:r>
          </w:p>
          <w:p w14:paraId="09B1AC37">
            <w:pPr>
              <w:spacing w:line="300" w:lineRule="exact"/>
              <w:rPr>
                <w:rFonts w:hint="eastAsia" w:ascii="宋体" w:hAnsi="宋体" w:cs="Arial"/>
                <w:color w:val="auto"/>
                <w:kern w:val="0"/>
                <w:szCs w:val="21"/>
                <w:highlight w:val="none"/>
              </w:rPr>
            </w:pPr>
            <w:r>
              <w:rPr>
                <w:rFonts w:hint="eastAsia" w:ascii="宋体" w:hAnsi="宋体" w:cs="Arial"/>
                <w:color w:val="auto"/>
                <w:kern w:val="0"/>
                <w:szCs w:val="21"/>
                <w:highlight w:val="none"/>
              </w:rPr>
              <w:t>税号：</w:t>
            </w:r>
          </w:p>
          <w:p w14:paraId="45C31C4A">
            <w:pPr>
              <w:spacing w:line="300" w:lineRule="exact"/>
              <w:rPr>
                <w:rFonts w:hint="eastAsia" w:ascii="宋体" w:hAnsi="宋体" w:cs="Arial"/>
                <w:color w:val="auto"/>
                <w:kern w:val="0"/>
                <w:szCs w:val="21"/>
                <w:highlight w:val="none"/>
              </w:rPr>
            </w:pPr>
            <w:r>
              <w:rPr>
                <w:rFonts w:hint="eastAsia" w:ascii="宋体" w:hAnsi="宋体" w:cs="Arial"/>
                <w:color w:val="auto"/>
                <w:kern w:val="0"/>
                <w:szCs w:val="21"/>
                <w:highlight w:val="none"/>
              </w:rPr>
              <w:t>开户银行：</w:t>
            </w:r>
          </w:p>
          <w:p w14:paraId="1AA0B758">
            <w:pPr>
              <w:spacing w:line="300" w:lineRule="exact"/>
              <w:rPr>
                <w:rFonts w:hint="eastAsia" w:ascii="宋体" w:hAnsi="宋体" w:cs="Arial"/>
                <w:color w:val="auto"/>
                <w:kern w:val="0"/>
                <w:szCs w:val="21"/>
                <w:highlight w:val="none"/>
              </w:rPr>
            </w:pPr>
            <w:r>
              <w:rPr>
                <w:rFonts w:hint="eastAsia" w:ascii="宋体" w:hAnsi="宋体" w:cs="Arial"/>
                <w:color w:val="auto"/>
                <w:kern w:val="0"/>
                <w:szCs w:val="21"/>
                <w:highlight w:val="none"/>
              </w:rPr>
              <w:t>账号：</w:t>
            </w:r>
          </w:p>
          <w:p w14:paraId="3337C1FE">
            <w:pPr>
              <w:spacing w:line="300" w:lineRule="exact"/>
              <w:rPr>
                <w:rFonts w:hint="eastAsia" w:ascii="宋体" w:hAnsi="宋体" w:cs="Arial"/>
                <w:color w:val="auto"/>
                <w:kern w:val="0"/>
                <w:szCs w:val="21"/>
                <w:highlight w:val="none"/>
              </w:rPr>
            </w:pPr>
            <w:r>
              <w:rPr>
                <w:rFonts w:hint="eastAsia" w:ascii="宋体" w:hAnsi="宋体" w:cs="Arial"/>
                <w:color w:val="auto"/>
                <w:kern w:val="0"/>
                <w:szCs w:val="21"/>
                <w:highlight w:val="none"/>
              </w:rPr>
              <w:t>12位数行号：</w:t>
            </w:r>
          </w:p>
          <w:p w14:paraId="3943C6BD">
            <w:pPr>
              <w:spacing w:line="300" w:lineRule="exact"/>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缴纳截止时间：保证金以到达上列账户的时间为准，截止时间20**年*月*日9：30时止。</w:t>
            </w:r>
          </w:p>
          <w:p w14:paraId="766B729B">
            <w:pPr>
              <w:spacing w:line="300" w:lineRule="exact"/>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保证金的退还：详见本招标文件第二章17.5款。</w:t>
            </w:r>
          </w:p>
        </w:tc>
      </w:tr>
      <w:tr w14:paraId="4021A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7599742A">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18.1</w:t>
            </w:r>
          </w:p>
        </w:tc>
        <w:tc>
          <w:tcPr>
            <w:tcW w:w="2008" w:type="dxa"/>
            <w:vAlign w:val="center"/>
          </w:tcPr>
          <w:p w14:paraId="3098E4F7">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是否允许备选方案</w:t>
            </w:r>
          </w:p>
        </w:tc>
        <w:tc>
          <w:tcPr>
            <w:tcW w:w="6267" w:type="dxa"/>
            <w:vAlign w:val="center"/>
          </w:tcPr>
          <w:p w14:paraId="42F6ACB4">
            <w:pPr>
              <w:spacing w:line="300" w:lineRule="exact"/>
              <w:jc w:val="left"/>
              <w:rPr>
                <w:rFonts w:ascii="宋体" w:hAnsi="宋体" w:cs="宋体"/>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fldChar w:fldCharType="begin"/>
            </w:r>
            <w:r>
              <w:rPr>
                <w:rFonts w:hint="eastAsia" w:ascii="宋体" w:hAnsi="宋体"/>
                <w:b/>
                <w:color w:val="000000" w:themeColor="text1"/>
                <w:szCs w:val="21"/>
                <w:highlight w:val="none"/>
                <w14:textFill>
                  <w14:solidFill>
                    <w14:schemeClr w14:val="tx1"/>
                  </w14:solidFill>
                </w14:textFill>
              </w:rPr>
              <w:instrText xml:space="preserve">eq \o\ac(□,</w:instrText>
            </w:r>
            <w:r>
              <w:rPr>
                <w:rFonts w:hint="eastAsia" w:ascii="宋体" w:hAnsi="宋体"/>
                <w:b/>
                <w:color w:val="000000" w:themeColor="text1"/>
                <w:position w:val="2"/>
                <w:szCs w:val="21"/>
                <w:highlight w:val="none"/>
                <w14:textFill>
                  <w14:solidFill>
                    <w14:schemeClr w14:val="tx1"/>
                  </w14:solidFill>
                </w14:textFill>
              </w:rPr>
              <w:instrText xml:space="preserve">√</w:instrText>
            </w:r>
            <w:r>
              <w:rPr>
                <w:rFonts w:hint="eastAsia" w:ascii="宋体" w:hAnsi="宋体"/>
                <w:b/>
                <w:color w:val="000000" w:themeColor="text1"/>
                <w:szCs w:val="21"/>
                <w:highlight w:val="none"/>
                <w14:textFill>
                  <w14:solidFill>
                    <w14:schemeClr w14:val="tx1"/>
                  </w14:solidFill>
                </w14:textFill>
              </w:rPr>
              <w:instrText xml:space="preserve">)</w:instrText>
            </w:r>
            <w:r>
              <w:rPr>
                <w:rFonts w:ascii="宋体" w:hAnsi="宋体"/>
                <w:b/>
                <w:color w:val="000000" w:themeColor="text1"/>
                <w:szCs w:val="21"/>
                <w:highlight w:val="none"/>
                <w14:textFill>
                  <w14:solidFill>
                    <w14:schemeClr w14:val="tx1"/>
                  </w14:solidFill>
                </w14:textFill>
              </w:rPr>
              <w:fldChar w:fldCharType="end"/>
            </w:r>
            <w:r>
              <w:rPr>
                <w:rFonts w:hint="eastAsia" w:ascii="宋体" w:hAnsi="宋体" w:cs="宋体"/>
                <w:color w:val="000000" w:themeColor="text1"/>
                <w:szCs w:val="21"/>
                <w:highlight w:val="none"/>
                <w14:textFill>
                  <w14:solidFill>
                    <w14:schemeClr w14:val="tx1"/>
                  </w14:solidFill>
                </w14:textFill>
              </w:rPr>
              <w:t>不允许</w:t>
            </w:r>
          </w:p>
          <w:p w14:paraId="7BD3E345">
            <w:pPr>
              <w:spacing w:line="30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□允许</w:t>
            </w:r>
          </w:p>
        </w:tc>
      </w:tr>
      <w:tr w14:paraId="14D7D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172C35B7">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19.3</w:t>
            </w:r>
          </w:p>
        </w:tc>
        <w:tc>
          <w:tcPr>
            <w:tcW w:w="2008" w:type="dxa"/>
            <w:vAlign w:val="center"/>
          </w:tcPr>
          <w:p w14:paraId="78E2FE1C">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投标文件份数</w:t>
            </w:r>
          </w:p>
        </w:tc>
        <w:tc>
          <w:tcPr>
            <w:tcW w:w="6267" w:type="dxa"/>
            <w:vAlign w:val="center"/>
          </w:tcPr>
          <w:p w14:paraId="7A74BE6E">
            <w:pPr>
              <w:spacing w:line="300" w:lineRule="exact"/>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正本一</w:t>
            </w:r>
            <w:r>
              <w:rPr>
                <w:rFonts w:ascii="宋体" w:hAnsi="宋体" w:cs="Arial"/>
                <w:color w:val="000000" w:themeColor="text1"/>
                <w:kern w:val="0"/>
                <w:szCs w:val="21"/>
                <w:highlight w:val="none"/>
                <w14:textFill>
                  <w14:solidFill>
                    <w14:schemeClr w14:val="tx1"/>
                  </w14:solidFill>
                </w14:textFill>
              </w:rPr>
              <w:t>份、副本</w:t>
            </w:r>
            <w:r>
              <w:rPr>
                <w:rFonts w:hint="eastAsia" w:ascii="宋体" w:hAnsi="宋体" w:cs="Arial"/>
                <w:color w:val="000000" w:themeColor="text1"/>
                <w:kern w:val="0"/>
                <w:szCs w:val="21"/>
                <w:highlight w:val="none"/>
                <w:lang w:val="en-US" w:eastAsia="zh-CN"/>
                <w14:textFill>
                  <w14:solidFill>
                    <w14:schemeClr w14:val="tx1"/>
                  </w14:solidFill>
                </w14:textFill>
              </w:rPr>
              <w:t>一</w:t>
            </w:r>
            <w:r>
              <w:rPr>
                <w:rFonts w:ascii="宋体" w:hAnsi="宋体" w:cs="Arial"/>
                <w:color w:val="000000" w:themeColor="text1"/>
                <w:kern w:val="0"/>
                <w:szCs w:val="21"/>
                <w:highlight w:val="none"/>
                <w14:textFill>
                  <w14:solidFill>
                    <w14:schemeClr w14:val="tx1"/>
                  </w14:solidFill>
                </w14:textFill>
              </w:rPr>
              <w:t>份</w:t>
            </w:r>
            <w:r>
              <w:rPr>
                <w:rFonts w:hint="eastAsia" w:ascii="宋体" w:hAnsi="宋体" w:cs="Arial"/>
                <w:color w:val="000000" w:themeColor="text1"/>
                <w:kern w:val="0"/>
                <w:szCs w:val="21"/>
                <w:highlight w:val="none"/>
                <w14:textFill>
                  <w14:solidFill>
                    <w14:schemeClr w14:val="tx1"/>
                  </w14:solidFill>
                </w14:textFill>
              </w:rPr>
              <w:t>。</w:t>
            </w:r>
          </w:p>
        </w:tc>
      </w:tr>
      <w:tr w14:paraId="6E682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408108EF">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20.1</w:t>
            </w:r>
          </w:p>
        </w:tc>
        <w:tc>
          <w:tcPr>
            <w:tcW w:w="2008" w:type="dxa"/>
            <w:vAlign w:val="center"/>
          </w:tcPr>
          <w:p w14:paraId="637A208C">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投标文件装订要求</w:t>
            </w:r>
          </w:p>
        </w:tc>
        <w:tc>
          <w:tcPr>
            <w:tcW w:w="6267" w:type="dxa"/>
            <w:vAlign w:val="center"/>
          </w:tcPr>
          <w:p w14:paraId="39135C91">
            <w:pPr>
              <w:autoSpaceDE w:val="0"/>
              <w:autoSpaceDN w:val="0"/>
              <w:adjustRightInd w:val="0"/>
              <w:jc w:val="left"/>
              <w:rPr>
                <w:rFonts w:ascii="宋体" w:hAnsi="宋体" w:cs="宋体"/>
                <w:color w:val="000000" w:themeColor="text1"/>
                <w:kern w:val="0"/>
                <w:szCs w:val="21"/>
                <w:highlight w:val="none"/>
                <w14:textFill>
                  <w14:solidFill>
                    <w14:schemeClr w14:val="tx1"/>
                  </w14:solidFill>
                </w14:textFill>
              </w:rPr>
            </w:pPr>
            <w:r>
              <w:rPr>
                <w:rFonts w:ascii="宋体" w:hAnsi="宋体" w:cs="宋体"/>
                <w:color w:val="000000" w:themeColor="text1"/>
                <w:kern w:val="0"/>
                <w:szCs w:val="21"/>
                <w:highlight w:val="none"/>
                <w14:textFill>
                  <w14:solidFill>
                    <w14:schemeClr w14:val="tx1"/>
                  </w14:solidFill>
                </w14:textFill>
              </w:rPr>
              <w:t>按照</w:t>
            </w:r>
            <w:r>
              <w:rPr>
                <w:rFonts w:hint="eastAsia" w:ascii="宋体" w:hAnsi="宋体" w:cs="宋体"/>
                <w:color w:val="000000" w:themeColor="text1"/>
                <w:kern w:val="0"/>
                <w:szCs w:val="21"/>
                <w:highlight w:val="none"/>
                <w14:textFill>
                  <w14:solidFill>
                    <w14:schemeClr w14:val="tx1"/>
                  </w14:solidFill>
                </w14:textFill>
              </w:rPr>
              <w:t>投标人</w:t>
            </w:r>
            <w:r>
              <w:rPr>
                <w:rFonts w:ascii="宋体" w:hAnsi="宋体" w:cs="宋体"/>
                <w:color w:val="000000" w:themeColor="text1"/>
                <w:kern w:val="0"/>
                <w:szCs w:val="21"/>
                <w:highlight w:val="none"/>
                <w14:textFill>
                  <w14:solidFill>
                    <w14:schemeClr w14:val="tx1"/>
                  </w14:solidFill>
                </w14:textFill>
              </w:rPr>
              <w:t>须知第</w:t>
            </w:r>
            <w:r>
              <w:rPr>
                <w:rFonts w:hint="eastAsia" w:ascii="宋体" w:hAnsi="宋体" w:cs="宋体"/>
                <w:color w:val="000000" w:themeColor="text1"/>
                <w:kern w:val="0"/>
                <w:szCs w:val="21"/>
                <w:highlight w:val="none"/>
                <w14:textFill>
                  <w14:solidFill>
                    <w14:schemeClr w14:val="tx1"/>
                  </w14:solidFill>
                </w14:textFill>
              </w:rPr>
              <w:t>14</w:t>
            </w:r>
            <w:r>
              <w:rPr>
                <w:rFonts w:ascii="宋体" w:hAnsi="宋体" w:cs="宋体"/>
                <w:color w:val="000000" w:themeColor="text1"/>
                <w:kern w:val="0"/>
                <w:szCs w:val="21"/>
                <w:highlight w:val="none"/>
                <w14:textFill>
                  <w14:solidFill>
                    <w14:schemeClr w14:val="tx1"/>
                  </w14:solidFill>
                </w14:textFill>
              </w:rPr>
              <w:t>.</w:t>
            </w:r>
            <w:r>
              <w:rPr>
                <w:rFonts w:hint="eastAsia" w:ascii="宋体" w:hAnsi="宋体" w:cs="宋体"/>
                <w:color w:val="000000" w:themeColor="text1"/>
                <w:kern w:val="0"/>
                <w:szCs w:val="21"/>
                <w:highlight w:val="none"/>
                <w14:textFill>
                  <w14:solidFill>
                    <w14:schemeClr w14:val="tx1"/>
                  </w14:solidFill>
                </w14:textFill>
              </w:rPr>
              <w:t>2款</w:t>
            </w:r>
            <w:r>
              <w:rPr>
                <w:rFonts w:ascii="宋体" w:hAnsi="宋体" w:cs="宋体"/>
                <w:color w:val="000000" w:themeColor="text1"/>
                <w:kern w:val="0"/>
                <w:szCs w:val="21"/>
                <w:highlight w:val="none"/>
                <w14:textFill>
                  <w14:solidFill>
                    <w14:schemeClr w14:val="tx1"/>
                  </w14:solidFill>
                </w14:textFill>
              </w:rPr>
              <w:t>规定的投标文件组成内容，投标文件应按以下要求装订：</w:t>
            </w:r>
          </w:p>
          <w:p w14:paraId="2A036C74">
            <w:pPr>
              <w:autoSpaceDE w:val="0"/>
              <w:autoSpaceDN w:val="0"/>
              <w:adjustRightInd w:val="0"/>
              <w:jc w:val="left"/>
              <w:rPr>
                <w:rFonts w:ascii="宋体" w:hAnsi="宋体" w:cs="宋体"/>
                <w:b/>
                <w:color w:val="000000" w:themeColor="text1"/>
                <w:kern w:val="0"/>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fldChar w:fldCharType="begin"/>
            </w:r>
            <w:r>
              <w:rPr>
                <w:rFonts w:hint="eastAsia" w:ascii="宋体" w:hAnsi="宋体"/>
                <w:b/>
                <w:color w:val="000000" w:themeColor="text1"/>
                <w:szCs w:val="21"/>
                <w:highlight w:val="none"/>
                <w14:textFill>
                  <w14:solidFill>
                    <w14:schemeClr w14:val="tx1"/>
                  </w14:solidFill>
                </w14:textFill>
              </w:rPr>
              <w:instrText xml:space="preserve">eq \o\ac(□,</w:instrText>
            </w:r>
            <w:r>
              <w:rPr>
                <w:rFonts w:hint="eastAsia" w:ascii="宋体" w:hAnsi="宋体"/>
                <w:b/>
                <w:color w:val="000000" w:themeColor="text1"/>
                <w:position w:val="2"/>
                <w:szCs w:val="21"/>
                <w:highlight w:val="none"/>
                <w14:textFill>
                  <w14:solidFill>
                    <w14:schemeClr w14:val="tx1"/>
                  </w14:solidFill>
                </w14:textFill>
              </w:rPr>
              <w:instrText xml:space="preserve">√</w:instrText>
            </w:r>
            <w:r>
              <w:rPr>
                <w:rFonts w:hint="eastAsia" w:ascii="宋体" w:hAnsi="宋体"/>
                <w:b/>
                <w:color w:val="000000" w:themeColor="text1"/>
                <w:szCs w:val="21"/>
                <w:highlight w:val="none"/>
                <w14:textFill>
                  <w14:solidFill>
                    <w14:schemeClr w14:val="tx1"/>
                  </w14:solidFill>
                </w14:textFill>
              </w:rPr>
              <w:instrText xml:space="preserve">)</w:instrText>
            </w:r>
            <w:r>
              <w:rPr>
                <w:rFonts w:ascii="宋体" w:hAnsi="宋体"/>
                <w:b/>
                <w:color w:val="000000" w:themeColor="text1"/>
                <w:szCs w:val="21"/>
                <w:highlight w:val="none"/>
                <w14:textFill>
                  <w14:solidFill>
                    <w14:schemeClr w14:val="tx1"/>
                  </w14:solidFill>
                </w14:textFill>
              </w:rPr>
              <w:fldChar w:fldCharType="end"/>
            </w:r>
            <w:r>
              <w:rPr>
                <w:rFonts w:hint="eastAsia" w:ascii="宋体" w:hAnsi="宋体" w:cs="宋体"/>
                <w:b/>
                <w:color w:val="000000" w:themeColor="text1"/>
                <w:kern w:val="0"/>
                <w:szCs w:val="21"/>
                <w:highlight w:val="none"/>
                <w14:textFill>
                  <w14:solidFill>
                    <w14:schemeClr w14:val="tx1"/>
                  </w14:solidFill>
                </w14:textFill>
              </w:rPr>
              <w:t>1.</w:t>
            </w:r>
            <w:r>
              <w:rPr>
                <w:rFonts w:ascii="宋体" w:hAnsi="宋体" w:cs="宋体"/>
                <w:b/>
                <w:color w:val="000000" w:themeColor="text1"/>
                <w:kern w:val="0"/>
                <w:szCs w:val="21"/>
                <w:highlight w:val="none"/>
                <w14:textFill>
                  <w14:solidFill>
                    <w14:schemeClr w14:val="tx1"/>
                  </w14:solidFill>
                </w14:textFill>
              </w:rPr>
              <w:t>投标文件采用胶粘方式装订，装订应牢固、不易拆散和换页，不得采用活页装订</w:t>
            </w:r>
          </w:p>
          <w:p w14:paraId="31A1A6DF">
            <w:pPr>
              <w:autoSpaceDE w:val="0"/>
              <w:autoSpaceDN w:val="0"/>
              <w:adjustRightInd w:val="0"/>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2.多包装订要求：</w:t>
            </w:r>
          </w:p>
          <w:p w14:paraId="06F84284">
            <w:pPr>
              <w:autoSpaceDE w:val="0"/>
              <w:autoSpaceDN w:val="0"/>
              <w:adjustRightInd w:val="0"/>
              <w:ind w:firstLine="205" w:firstLineChars="98"/>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w:t>
            </w:r>
            <w:r>
              <w:rPr>
                <w:rFonts w:ascii="宋体" w:hAnsi="宋体" w:cs="宋体"/>
                <w:color w:val="000000" w:themeColor="text1"/>
                <w:kern w:val="0"/>
                <w:szCs w:val="21"/>
                <w:highlight w:val="none"/>
                <w14:textFill>
                  <w14:solidFill>
                    <w14:schemeClr w14:val="tx1"/>
                  </w14:solidFill>
                </w14:textFill>
              </w:rPr>
              <w:t>装订成一册</w:t>
            </w:r>
            <w:r>
              <w:rPr>
                <w:rFonts w:hint="eastAsia" w:ascii="宋体" w:hAnsi="宋体" w:cs="宋体"/>
                <w:color w:val="000000" w:themeColor="text1"/>
                <w:kern w:val="0"/>
                <w:szCs w:val="21"/>
                <w:highlight w:val="none"/>
                <w14:textFill>
                  <w14:solidFill>
                    <w14:schemeClr w14:val="tx1"/>
                  </w14:solidFill>
                </w14:textFill>
              </w:rPr>
              <w:t>。</w:t>
            </w:r>
          </w:p>
          <w:p w14:paraId="53B50664">
            <w:pPr>
              <w:autoSpaceDE w:val="0"/>
              <w:autoSpaceDN w:val="0"/>
              <w:adjustRightInd w:val="0"/>
              <w:ind w:firstLine="210" w:firstLineChars="100"/>
              <w:jc w:val="left"/>
              <w:rPr>
                <w:rFonts w:ascii="宋体" w:hAnsi="宋体" w:cs="宋体"/>
                <w:b/>
                <w:color w:val="000000" w:themeColor="text1"/>
                <w:kern w:val="0"/>
                <w:sz w:val="24"/>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w:t>
            </w:r>
            <w:r>
              <w:rPr>
                <w:rFonts w:ascii="宋体" w:hAnsi="宋体" w:cs="宋体"/>
                <w:color w:val="000000" w:themeColor="text1"/>
                <w:kern w:val="0"/>
                <w:szCs w:val="21"/>
                <w:highlight w:val="none"/>
                <w14:textFill>
                  <w14:solidFill>
                    <w14:schemeClr w14:val="tx1"/>
                  </w14:solidFill>
                </w14:textFill>
              </w:rPr>
              <w:t>分</w:t>
            </w:r>
            <w:r>
              <w:rPr>
                <w:rFonts w:hint="eastAsia" w:ascii="宋体" w:hAnsi="宋体" w:cs="宋体"/>
                <w:color w:val="000000" w:themeColor="text1"/>
                <w:kern w:val="0"/>
                <w:szCs w:val="21"/>
                <w:highlight w:val="none"/>
                <w14:textFill>
                  <w14:solidFill>
                    <w14:schemeClr w14:val="tx1"/>
                  </w14:solidFill>
                </w14:textFill>
              </w:rPr>
              <w:t>包</w:t>
            </w:r>
            <w:r>
              <w:rPr>
                <w:rFonts w:ascii="宋体" w:hAnsi="宋体" w:cs="宋体"/>
                <w:color w:val="000000" w:themeColor="text1"/>
                <w:kern w:val="0"/>
                <w:szCs w:val="21"/>
                <w:highlight w:val="none"/>
                <w14:textFill>
                  <w14:solidFill>
                    <w14:schemeClr w14:val="tx1"/>
                  </w14:solidFill>
                </w14:textFill>
              </w:rPr>
              <w:t>装订</w:t>
            </w:r>
            <w:r>
              <w:rPr>
                <w:rFonts w:hint="eastAsia" w:ascii="宋体" w:hAnsi="宋体" w:cs="宋体"/>
                <w:color w:val="000000" w:themeColor="text1"/>
                <w:kern w:val="0"/>
                <w:szCs w:val="21"/>
                <w:highlight w:val="none"/>
                <w14:textFill>
                  <w14:solidFill>
                    <w14:schemeClr w14:val="tx1"/>
                  </w14:solidFill>
                </w14:textFill>
              </w:rPr>
              <w:t>，每包各自成册。</w:t>
            </w:r>
          </w:p>
        </w:tc>
      </w:tr>
      <w:tr w14:paraId="24E5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72EE5F0D">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20.2</w:t>
            </w:r>
          </w:p>
        </w:tc>
        <w:tc>
          <w:tcPr>
            <w:tcW w:w="2008" w:type="dxa"/>
            <w:vAlign w:val="center"/>
          </w:tcPr>
          <w:p w14:paraId="548BACBF">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投标文件密封要求</w:t>
            </w:r>
          </w:p>
        </w:tc>
        <w:tc>
          <w:tcPr>
            <w:tcW w:w="6267" w:type="dxa"/>
            <w:vAlign w:val="center"/>
          </w:tcPr>
          <w:p w14:paraId="4AAED0B6">
            <w:pPr>
              <w:autoSpaceDE w:val="0"/>
              <w:autoSpaceDN w:val="0"/>
              <w:adjustRightInd w:val="0"/>
              <w:jc w:val="left"/>
              <w:rPr>
                <w:rFonts w:ascii="宋体" w:hAnsi="宋体" w:cs="宋体"/>
                <w:color w:val="000000" w:themeColor="text1"/>
                <w:kern w:val="0"/>
                <w:szCs w:val="21"/>
                <w:highlight w:val="none"/>
                <w14:textFill>
                  <w14:solidFill>
                    <w14:schemeClr w14:val="tx1"/>
                  </w14:solidFill>
                </w14:textFill>
              </w:rPr>
            </w:pPr>
            <w:r>
              <w:rPr>
                <w:rFonts w:ascii="宋体" w:hAnsi="宋体" w:cs="宋体"/>
                <w:color w:val="000000" w:themeColor="text1"/>
                <w:kern w:val="0"/>
                <w:szCs w:val="21"/>
                <w:highlight w:val="none"/>
                <w14:textFill>
                  <w14:solidFill>
                    <w14:schemeClr w14:val="tx1"/>
                  </w14:solidFill>
                </w14:textFill>
              </w:rPr>
              <w:t>投标文件</w:t>
            </w:r>
            <w:r>
              <w:rPr>
                <w:rFonts w:hint="eastAsia" w:ascii="宋体" w:hAnsi="宋体" w:cs="宋体"/>
                <w:color w:val="000000" w:themeColor="text1"/>
                <w:kern w:val="0"/>
                <w:szCs w:val="21"/>
                <w:highlight w:val="none"/>
                <w14:textFill>
                  <w14:solidFill>
                    <w14:schemeClr w14:val="tx1"/>
                  </w14:solidFill>
                </w14:textFill>
              </w:rPr>
              <w:t>应密封完好，封口处加盖投标人公章。</w:t>
            </w:r>
          </w:p>
        </w:tc>
      </w:tr>
      <w:tr w14:paraId="24B6A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22163350">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20.3</w:t>
            </w:r>
          </w:p>
        </w:tc>
        <w:tc>
          <w:tcPr>
            <w:tcW w:w="2008" w:type="dxa"/>
            <w:vAlign w:val="center"/>
          </w:tcPr>
          <w:p w14:paraId="1298D92F">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投标文件封装的封面标记要求</w:t>
            </w:r>
          </w:p>
        </w:tc>
        <w:tc>
          <w:tcPr>
            <w:tcW w:w="6267" w:type="dxa"/>
            <w:vAlign w:val="center"/>
          </w:tcPr>
          <w:p w14:paraId="466F4EA1">
            <w:pPr>
              <w:autoSpaceDE w:val="0"/>
              <w:autoSpaceDN w:val="0"/>
              <w:adjustRightInd w:val="0"/>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（项目名称）</w:t>
            </w:r>
          </w:p>
          <w:p w14:paraId="5B16DA12">
            <w:pPr>
              <w:autoSpaceDE w:val="0"/>
              <w:autoSpaceDN w:val="0"/>
              <w:adjustRightInd w:val="0"/>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投标文件在   年  月 日 时 分前不得开启。</w:t>
            </w:r>
          </w:p>
          <w:p w14:paraId="5905C1A9">
            <w:pPr>
              <w:autoSpaceDE w:val="0"/>
              <w:autoSpaceDN w:val="0"/>
              <w:adjustRightInd w:val="0"/>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投标人名称（公章）：</w:t>
            </w:r>
          </w:p>
          <w:p w14:paraId="6D868C37">
            <w:pPr>
              <w:autoSpaceDE w:val="0"/>
              <w:autoSpaceDN w:val="0"/>
              <w:adjustRightInd w:val="0"/>
              <w:jc w:val="left"/>
              <w:rPr>
                <w:rFonts w:ascii="宋体" w:cs="宋体"/>
                <w:color w:val="000000" w:themeColor="text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投标人地址：</w:t>
            </w:r>
          </w:p>
        </w:tc>
      </w:tr>
      <w:tr w14:paraId="1A14A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3DEB4627">
            <w:pPr>
              <w:spacing w:line="320" w:lineRule="exact"/>
              <w:jc w:val="center"/>
              <w:rPr>
                <w:rFonts w:ascii="宋体" w:hAnsi="宋体" w:cs="宋体"/>
                <w:color w:val="000000" w:themeColor="text1"/>
                <w:szCs w:val="21"/>
                <w:highlight w:val="none"/>
                <w14:textFill>
                  <w14:solidFill>
                    <w14:schemeClr w14:val="tx1"/>
                  </w14:solidFill>
                </w14:textFill>
              </w:rPr>
            </w:pPr>
            <w:bookmarkStart w:id="387" w:name="_GoBack"/>
            <w:bookmarkEnd w:id="387"/>
            <w:r>
              <w:rPr>
                <w:rFonts w:hint="eastAsia" w:ascii="宋体" w:hAnsi="宋体" w:cs="宋体"/>
                <w:color w:val="000000" w:themeColor="text1"/>
                <w:szCs w:val="21"/>
                <w:highlight w:val="none"/>
                <w14:textFill>
                  <w14:solidFill>
                    <w14:schemeClr w14:val="tx1"/>
                  </w14:solidFill>
                </w14:textFill>
              </w:rPr>
              <w:t>21.1</w:t>
            </w:r>
          </w:p>
        </w:tc>
        <w:tc>
          <w:tcPr>
            <w:tcW w:w="2008" w:type="dxa"/>
            <w:vAlign w:val="center"/>
          </w:tcPr>
          <w:p w14:paraId="26F9F3DB">
            <w:pPr>
              <w:spacing w:line="320" w:lineRule="exact"/>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投标文件提交截止时间、地点</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开标时间、地点</w:t>
            </w:r>
          </w:p>
        </w:tc>
        <w:tc>
          <w:tcPr>
            <w:tcW w:w="6267" w:type="dxa"/>
            <w:vAlign w:val="center"/>
          </w:tcPr>
          <w:p w14:paraId="5AA47BB8">
            <w:pPr>
              <w:spacing w:line="30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详见第一章《投标邀请》</w:t>
            </w:r>
          </w:p>
        </w:tc>
      </w:tr>
      <w:tr w14:paraId="6A0A2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4B8DBA69">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24.1</w:t>
            </w:r>
          </w:p>
        </w:tc>
        <w:tc>
          <w:tcPr>
            <w:tcW w:w="2008" w:type="dxa"/>
            <w:vAlign w:val="center"/>
          </w:tcPr>
          <w:p w14:paraId="2C674640">
            <w:pPr>
              <w:spacing w:line="360" w:lineRule="auto"/>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最高投标限价</w:t>
            </w:r>
          </w:p>
          <w:p w14:paraId="3A3956A4">
            <w:pPr>
              <w:spacing w:line="320" w:lineRule="exact"/>
              <w:jc w:val="center"/>
              <w:rPr>
                <w:rFonts w:ascii="宋体" w:hAnsi="宋体" w:cs="宋体"/>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（控制价）</w:t>
            </w:r>
          </w:p>
        </w:tc>
        <w:tc>
          <w:tcPr>
            <w:tcW w:w="6267" w:type="dxa"/>
            <w:vAlign w:val="center"/>
          </w:tcPr>
          <w:p w14:paraId="3E099739">
            <w:pPr>
              <w:spacing w:line="30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详见第一章《投标邀请》</w:t>
            </w:r>
          </w:p>
        </w:tc>
      </w:tr>
      <w:tr w14:paraId="71B02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03F7F9D8">
            <w:pPr>
              <w:spacing w:line="320" w:lineRule="exact"/>
              <w:jc w:val="center"/>
              <w:rPr>
                <w:rFonts w:hint="default" w:ascii="宋体" w:hAnsi="宋体" w:eastAsia="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24.2</w:t>
            </w:r>
          </w:p>
        </w:tc>
        <w:tc>
          <w:tcPr>
            <w:tcW w:w="2008" w:type="dxa"/>
            <w:shd w:val="clear" w:color="auto" w:fill="auto"/>
            <w:vAlign w:val="center"/>
          </w:tcPr>
          <w:p w14:paraId="0E6AC9AF">
            <w:pPr>
              <w:spacing w:line="360" w:lineRule="auto"/>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报价方式</w:t>
            </w:r>
          </w:p>
        </w:tc>
        <w:tc>
          <w:tcPr>
            <w:tcW w:w="6267" w:type="dxa"/>
            <w:shd w:val="clear" w:color="auto" w:fill="auto"/>
            <w:vAlign w:val="center"/>
          </w:tcPr>
          <w:p w14:paraId="44AF98F4">
            <w:pPr>
              <w:spacing w:line="360" w:lineRule="auto"/>
              <w:rPr>
                <w:rFonts w:hint="eastAsia" w:ascii="Times New Roman" w:hAnsi="Times New Roman" w:eastAsia="宋体" w:cs="Times New Roman"/>
                <w:color w:val="000000" w:themeColor="text1"/>
                <w:kern w:val="2"/>
                <w:sz w:val="21"/>
                <w:szCs w:val="21"/>
                <w:u w:val="single"/>
                <w:lang w:val="en-US" w:eastAsia="zh-CN" w:bidi="ar-SA"/>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sym w:font="Wingdings 2" w:char="0052"/>
            </w:r>
            <w:r>
              <w:rPr>
                <w:rFonts w:ascii="Times New Roman" w:hAnsi="Times New Roman" w:eastAsia="宋体" w:cs="Times New Roman"/>
                <w:color w:val="000000" w:themeColor="text1"/>
                <w:szCs w:val="21"/>
                <w14:textFill>
                  <w14:solidFill>
                    <w14:schemeClr w14:val="tx1"/>
                  </w14:solidFill>
                </w14:textFill>
              </w:rPr>
              <w:t>固定总价：</w:t>
            </w:r>
            <w:r>
              <w:rPr>
                <w:rFonts w:ascii="Times New Roman" w:hAnsi="Times New Roman" w:eastAsia="宋体" w:cs="Times New Roman"/>
                <w:color w:val="000000" w:themeColor="text1"/>
                <w:szCs w:val="21"/>
                <w:u w:val="single"/>
                <w14:textFill>
                  <w14:solidFill>
                    <w14:schemeClr w14:val="tx1"/>
                  </w14:solidFill>
                </w14:textFill>
              </w:rPr>
              <w:t xml:space="preserve"> </w:t>
            </w:r>
            <w:r>
              <w:rPr>
                <w:rFonts w:hint="eastAsia" w:ascii="Times New Roman" w:hAnsi="Times New Roman" w:eastAsia="宋体" w:cs="Times New Roman"/>
                <w:color w:val="000000" w:themeColor="text1"/>
                <w:szCs w:val="21"/>
                <w:u w:val="single"/>
                <w14:textFill>
                  <w14:solidFill>
                    <w14:schemeClr w14:val="tx1"/>
                  </w14:solidFill>
                </w14:textFill>
              </w:rPr>
              <w:t>固定总价包干</w:t>
            </w:r>
            <w:r>
              <w:rPr>
                <w:rFonts w:ascii="Times New Roman" w:hAnsi="Times New Roman" w:eastAsia="宋体" w:cs="Times New Roman"/>
                <w:color w:val="000000" w:themeColor="text1"/>
                <w:szCs w:val="21"/>
                <w:u w:val="single"/>
                <w14:textFill>
                  <w14:solidFill>
                    <w14:schemeClr w14:val="tx1"/>
                  </w14:solidFill>
                </w14:textFill>
              </w:rPr>
              <w:t xml:space="preserve">                               </w:t>
            </w:r>
          </w:p>
        </w:tc>
      </w:tr>
      <w:tr w14:paraId="31A3C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3CCBE8A4">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27.1</w:t>
            </w:r>
          </w:p>
        </w:tc>
        <w:tc>
          <w:tcPr>
            <w:tcW w:w="2008" w:type="dxa"/>
            <w:vAlign w:val="center"/>
          </w:tcPr>
          <w:p w14:paraId="54C11F78">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评标委员会组成</w:t>
            </w:r>
          </w:p>
        </w:tc>
        <w:tc>
          <w:tcPr>
            <w:tcW w:w="6267" w:type="dxa"/>
            <w:vAlign w:val="center"/>
          </w:tcPr>
          <w:p w14:paraId="29ED2B40">
            <w:pPr>
              <w:spacing w:line="300" w:lineRule="exact"/>
              <w:jc w:val="left"/>
              <w:rPr>
                <w:rFonts w:ascii="宋体" w:hAnsi="宋体" w:cs="Arial"/>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评标委员会由</w:t>
            </w:r>
            <w:r>
              <w:rPr>
                <w:rFonts w:ascii="宋体" w:hAnsi="宋体"/>
                <w:color w:val="000000" w:themeColor="text1"/>
                <w:szCs w:val="21"/>
                <w:highlight w:val="none"/>
                <w14:textFill>
                  <w14:solidFill>
                    <w14:schemeClr w14:val="tx1"/>
                  </w14:solidFill>
                </w14:textFill>
              </w:rPr>
              <w:t>5</w:t>
            </w:r>
            <w:r>
              <w:rPr>
                <w:rFonts w:hint="eastAsia" w:ascii="宋体" w:hAnsi="宋体"/>
                <w:color w:val="000000" w:themeColor="text1"/>
                <w:szCs w:val="21"/>
                <w:highlight w:val="none"/>
                <w14:textFill>
                  <w14:solidFill>
                    <w14:schemeClr w14:val="tx1"/>
                  </w14:solidFill>
                </w14:textFill>
              </w:rPr>
              <w:t>人组成，其中从专家库中随机抽取的专家不少于2/3。</w:t>
            </w:r>
          </w:p>
        </w:tc>
      </w:tr>
      <w:tr w14:paraId="79568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4E1967D2">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27.5</w:t>
            </w:r>
          </w:p>
        </w:tc>
        <w:tc>
          <w:tcPr>
            <w:tcW w:w="2008" w:type="dxa"/>
            <w:vAlign w:val="center"/>
          </w:tcPr>
          <w:p w14:paraId="09AA6B8E">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中标候选人数量</w:t>
            </w:r>
          </w:p>
        </w:tc>
        <w:tc>
          <w:tcPr>
            <w:tcW w:w="6267" w:type="dxa"/>
            <w:vAlign w:val="center"/>
          </w:tcPr>
          <w:p w14:paraId="3B403EB8">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由评标委员会推荐3名中标候选人。</w:t>
            </w:r>
          </w:p>
        </w:tc>
      </w:tr>
      <w:tr w14:paraId="75DCE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957" w:type="dxa"/>
            <w:vAlign w:val="center"/>
          </w:tcPr>
          <w:p w14:paraId="22854D36">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28.1</w:t>
            </w:r>
          </w:p>
        </w:tc>
        <w:tc>
          <w:tcPr>
            <w:tcW w:w="2008" w:type="dxa"/>
            <w:vAlign w:val="center"/>
          </w:tcPr>
          <w:p w14:paraId="2169A93D">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定标原则</w:t>
            </w:r>
          </w:p>
        </w:tc>
        <w:tc>
          <w:tcPr>
            <w:tcW w:w="6267" w:type="dxa"/>
            <w:vAlign w:val="center"/>
          </w:tcPr>
          <w:p w14:paraId="768B1820">
            <w:pPr>
              <w:autoSpaceDE w:val="0"/>
              <w:autoSpaceDN w:val="0"/>
              <w:adjustRightInd w:val="0"/>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s="宋体"/>
                <w:sz w:val="21"/>
                <w:szCs w:val="21"/>
                <w:lang w:eastAsia="zh-CN"/>
              </w:rPr>
              <w:t>招标人按评审报告中推荐的中标候选人排序以集体决策方式确定中标人。</w:t>
            </w:r>
          </w:p>
        </w:tc>
      </w:tr>
      <w:tr w14:paraId="0794F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41D2E064">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29.1</w:t>
            </w:r>
          </w:p>
        </w:tc>
        <w:tc>
          <w:tcPr>
            <w:tcW w:w="2008" w:type="dxa"/>
            <w:vAlign w:val="center"/>
          </w:tcPr>
          <w:p w14:paraId="492F5B70">
            <w:pPr>
              <w:spacing w:line="320" w:lineRule="exact"/>
              <w:jc w:val="center"/>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信息公告媒体</w:t>
            </w:r>
          </w:p>
        </w:tc>
        <w:tc>
          <w:tcPr>
            <w:tcW w:w="6267" w:type="dxa"/>
            <w:vAlign w:val="center"/>
          </w:tcPr>
          <w:p w14:paraId="579B787F">
            <w:pPr>
              <w:widowControl/>
              <w:adjustRightInd w:val="0"/>
              <w:snapToGrid w:val="0"/>
              <w:spacing w:line="300" w:lineRule="exact"/>
              <w:jc w:val="left"/>
              <w:rPr>
                <w:rFonts w:ascii="宋体" w:hAnsi="宋体" w:cs="宋体"/>
                <w:kern w:val="0"/>
                <w:szCs w:val="21"/>
                <w:highlight w:val="none"/>
              </w:rPr>
            </w:pPr>
            <w:r>
              <w:rPr>
                <w:rFonts w:ascii="宋体" w:hAnsi="宋体"/>
                <w:b/>
                <w:szCs w:val="21"/>
                <w:highlight w:val="none"/>
              </w:rPr>
              <w:fldChar w:fldCharType="begin"/>
            </w:r>
            <w:r>
              <w:rPr>
                <w:rFonts w:hint="eastAsia" w:ascii="宋体" w:hAnsi="宋体"/>
                <w:b/>
                <w:szCs w:val="21"/>
                <w:highlight w:val="none"/>
              </w:rPr>
              <w:instrText xml:space="preserve">eq \o\ac(□)</w:instrText>
            </w:r>
            <w:r>
              <w:rPr>
                <w:rFonts w:ascii="宋体" w:hAnsi="宋体"/>
                <w:b/>
                <w:szCs w:val="21"/>
                <w:highlight w:val="none"/>
              </w:rPr>
              <w:fldChar w:fldCharType="end"/>
            </w:r>
            <w:r>
              <w:rPr>
                <w:rFonts w:hint="eastAsia" w:ascii="宋体" w:hAnsi="宋体" w:cs="宋体"/>
                <w:kern w:val="0"/>
                <w:szCs w:val="21"/>
                <w:highlight w:val="none"/>
              </w:rPr>
              <w:t>中国采购与招标网</w:t>
            </w:r>
          </w:p>
          <w:p w14:paraId="7CF84E46">
            <w:pPr>
              <w:widowControl/>
              <w:adjustRightInd w:val="0"/>
              <w:snapToGrid w:val="0"/>
              <w:spacing w:line="300" w:lineRule="exact"/>
              <w:jc w:val="left"/>
              <w:rPr>
                <w:rFonts w:ascii="宋体" w:hAnsi="宋体"/>
                <w:szCs w:val="21"/>
                <w:highlight w:val="none"/>
              </w:rPr>
            </w:pPr>
            <w:r>
              <w:rPr>
                <w:rFonts w:hint="eastAsia" w:ascii="宋体" w:hAnsi="宋体" w:cs="宋体"/>
                <w:kern w:val="0"/>
                <w:szCs w:val="21"/>
                <w:highlight w:val="none"/>
              </w:rPr>
              <w:t>（网址：</w:t>
            </w:r>
            <w:r>
              <w:rPr>
                <w:rFonts w:ascii="宋体" w:hAnsi="宋体"/>
                <w:color w:val="auto"/>
                <w:szCs w:val="21"/>
                <w:highlight w:val="none"/>
                <w:u w:val="none"/>
              </w:rPr>
              <w:t>https://www.chinabidding.cn/</w:t>
            </w:r>
            <w:r>
              <w:rPr>
                <w:rFonts w:hint="eastAsia" w:ascii="宋体" w:hAnsi="宋体"/>
                <w:color w:val="auto"/>
                <w:szCs w:val="21"/>
                <w:highlight w:val="none"/>
                <w:u w:val="none"/>
              </w:rPr>
              <w:t>）</w:t>
            </w:r>
          </w:p>
          <w:p w14:paraId="2DD7ABA2">
            <w:pPr>
              <w:spacing w:line="300" w:lineRule="exact"/>
              <w:rPr>
                <w:rFonts w:ascii="宋体" w:hAnsi="宋体"/>
                <w:szCs w:val="21"/>
                <w:highlight w:val="none"/>
              </w:rPr>
            </w:pPr>
            <w:r>
              <w:rPr>
                <w:rFonts w:hint="eastAsia" w:ascii="宋体" w:hAnsi="宋体" w:cs="宋体"/>
                <w:szCs w:val="21"/>
                <w:highlight w:val="none"/>
                <w:lang w:eastAsia="zh-CN"/>
              </w:rPr>
              <w:t>□</w:t>
            </w:r>
            <w:r>
              <w:rPr>
                <w:rFonts w:hint="eastAsia" w:ascii="宋体" w:hAnsi="宋体"/>
                <w:szCs w:val="21"/>
                <w:highlight w:val="none"/>
              </w:rPr>
              <w:t>中国招标投标公共服务平台</w:t>
            </w:r>
          </w:p>
          <w:p w14:paraId="4DB5DE19">
            <w:pPr>
              <w:spacing w:line="300" w:lineRule="exact"/>
              <w:rPr>
                <w:rFonts w:ascii="宋体" w:hAnsi="宋体"/>
                <w:szCs w:val="21"/>
                <w:highlight w:val="none"/>
              </w:rPr>
            </w:pPr>
            <w:r>
              <w:rPr>
                <w:rFonts w:hint="eastAsia" w:ascii="宋体" w:hAnsi="宋体"/>
                <w:szCs w:val="21"/>
                <w:highlight w:val="none"/>
              </w:rPr>
              <w:t>（网址：</w:t>
            </w:r>
            <w:r>
              <w:rPr>
                <w:rFonts w:ascii="Times New Roman" w:hAnsi="Times New Roman" w:eastAsia="宋体" w:cs="Times New Roman"/>
                <w:highlight w:val="none"/>
              </w:rPr>
              <w:t>http://www.cebpubservice.com/</w:t>
            </w:r>
            <w:r>
              <w:rPr>
                <w:rFonts w:hint="eastAsia" w:ascii="Times New Roman" w:hAnsi="Times New Roman" w:eastAsia="宋体" w:cs="Times New Roman"/>
                <w:highlight w:val="none"/>
              </w:rPr>
              <w:t>）</w:t>
            </w:r>
          </w:p>
          <w:p w14:paraId="7A9429BF">
            <w:pPr>
              <w:spacing w:line="300" w:lineRule="exact"/>
              <w:rPr>
                <w:rFonts w:hint="eastAsia" w:ascii="宋体" w:hAnsi="宋体" w:eastAsia="宋体" w:cs="Arial"/>
                <w:color w:val="000000" w:themeColor="text1"/>
                <w:kern w:val="0"/>
                <w:szCs w:val="21"/>
                <w:highlight w:val="none"/>
                <w:u w:val="single"/>
                <w:lang w:eastAsia="zh-CN"/>
                <w14:textFill>
                  <w14:solidFill>
                    <w14:schemeClr w14:val="tx1"/>
                  </w14:solidFill>
                </w14:textFill>
              </w:rPr>
            </w:pPr>
            <w:r>
              <w:rPr>
                <w:rFonts w:hint="eastAsia" w:ascii="宋体" w:hAnsi="宋体" w:cs="宋体"/>
                <w:szCs w:val="21"/>
                <w:highlight w:val="none"/>
                <w:lang w:eastAsia="zh-CN"/>
              </w:rPr>
              <w:t>☑</w:t>
            </w:r>
            <w:r>
              <w:rPr>
                <w:rFonts w:hint="eastAsia" w:ascii="宋体" w:hAnsi="宋体" w:cs="宋体"/>
                <w:szCs w:val="21"/>
                <w:highlight w:val="none"/>
                <w:lang w:val="en-US" w:eastAsia="zh-CN"/>
              </w:rPr>
              <w:t>无</w:t>
            </w:r>
          </w:p>
        </w:tc>
      </w:tr>
      <w:tr w14:paraId="3C5D7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194136C0">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30.3</w:t>
            </w:r>
          </w:p>
        </w:tc>
        <w:tc>
          <w:tcPr>
            <w:tcW w:w="2008" w:type="dxa"/>
            <w:vAlign w:val="center"/>
          </w:tcPr>
          <w:p w14:paraId="0D0CA0CE">
            <w:pPr>
              <w:pStyle w:val="95"/>
              <w:jc w:val="center"/>
              <w:rPr>
                <w:rFonts w:ascii="宋体" w:hAnsi="宋体" w:cs="宋体"/>
                <w:color w:val="000000" w:themeColor="text1"/>
                <w:sz w:val="21"/>
                <w:szCs w:val="21"/>
                <w:highlight w:val="none"/>
                <w14:textFill>
                  <w14:solidFill>
                    <w14:schemeClr w14:val="tx1"/>
                  </w14:solidFill>
                </w14:textFill>
              </w:rPr>
            </w:pPr>
            <w:r>
              <w:rPr>
                <w:rFonts w:ascii="宋体" w:hAnsi="宋体" w:cs="宋体"/>
                <w:color w:val="000000" w:themeColor="text1"/>
                <w:sz w:val="21"/>
                <w:szCs w:val="21"/>
                <w:highlight w:val="none"/>
                <w14:textFill>
                  <w14:solidFill>
                    <w14:schemeClr w14:val="tx1"/>
                  </w14:solidFill>
                </w14:textFill>
              </w:rPr>
              <w:t>中标</w:t>
            </w:r>
            <w:r>
              <w:rPr>
                <w:rFonts w:ascii="宋体" w:hAnsi="宋体" w:cs="宋体"/>
                <w:color w:val="000000" w:themeColor="text1"/>
                <w:spacing w:val="-2"/>
                <w:sz w:val="21"/>
                <w:szCs w:val="21"/>
                <w:highlight w:val="none"/>
                <w14:textFill>
                  <w14:solidFill>
                    <w14:schemeClr w14:val="tx1"/>
                  </w14:solidFill>
                </w14:textFill>
              </w:rPr>
              <w:t>后</w:t>
            </w:r>
            <w:r>
              <w:rPr>
                <w:rFonts w:ascii="宋体" w:hAnsi="宋体" w:cs="宋体"/>
                <w:color w:val="000000" w:themeColor="text1"/>
                <w:sz w:val="21"/>
                <w:szCs w:val="21"/>
                <w:highlight w:val="none"/>
                <w14:textFill>
                  <w14:solidFill>
                    <w14:schemeClr w14:val="tx1"/>
                  </w14:solidFill>
                </w14:textFill>
              </w:rPr>
              <w:t>分包</w:t>
            </w:r>
          </w:p>
        </w:tc>
        <w:tc>
          <w:tcPr>
            <w:tcW w:w="6267" w:type="dxa"/>
          </w:tcPr>
          <w:p w14:paraId="7990F903">
            <w:pPr>
              <w:pStyle w:val="95"/>
              <w:spacing w:line="297" w:lineRule="exact"/>
              <w:ind w:left="122"/>
              <w:rPr>
                <w:rFonts w:ascii="宋体" w:hAnsi="宋体" w:cs="宋体"/>
                <w:color w:val="000000" w:themeColor="text1"/>
                <w:sz w:val="21"/>
                <w:szCs w:val="21"/>
                <w:highlight w:val="none"/>
                <w:lang w:eastAsia="zh-CN"/>
                <w14:textFill>
                  <w14:solidFill>
                    <w14:schemeClr w14:val="tx1"/>
                  </w14:solidFill>
                </w14:textFill>
              </w:rPr>
            </w:pPr>
            <w:r>
              <w:rPr>
                <w:rFonts w:ascii="宋体" w:hAnsi="宋体"/>
                <w:b/>
                <w:color w:val="000000" w:themeColor="text1"/>
                <w:szCs w:val="21"/>
                <w:highlight w:val="none"/>
                <w14:textFill>
                  <w14:solidFill>
                    <w14:schemeClr w14:val="tx1"/>
                  </w14:solidFill>
                </w14:textFill>
              </w:rPr>
              <w:fldChar w:fldCharType="begin"/>
            </w:r>
            <w:r>
              <w:rPr>
                <w:rFonts w:hint="eastAsia" w:ascii="宋体" w:hAnsi="宋体"/>
                <w:b/>
                <w:color w:val="000000" w:themeColor="text1"/>
                <w:szCs w:val="21"/>
                <w:highlight w:val="none"/>
                <w:lang w:eastAsia="zh-CN"/>
                <w14:textFill>
                  <w14:solidFill>
                    <w14:schemeClr w14:val="tx1"/>
                  </w14:solidFill>
                </w14:textFill>
              </w:rPr>
              <w:instrText xml:space="preserve">eq \o\ac(□,</w:instrText>
            </w:r>
            <w:r>
              <w:rPr>
                <w:rFonts w:hint="eastAsia" w:ascii="宋体" w:hAnsi="宋体"/>
                <w:b/>
                <w:color w:val="000000" w:themeColor="text1"/>
                <w:position w:val="2"/>
                <w:sz w:val="13"/>
                <w:szCs w:val="21"/>
                <w:highlight w:val="none"/>
                <w:lang w:eastAsia="zh-CN"/>
                <w14:textFill>
                  <w14:solidFill>
                    <w14:schemeClr w14:val="tx1"/>
                  </w14:solidFill>
                </w14:textFill>
              </w:rPr>
              <w:instrText xml:space="preserve">√</w:instrText>
            </w:r>
            <w:r>
              <w:rPr>
                <w:rFonts w:hint="eastAsia" w:ascii="宋体" w:hAnsi="宋体"/>
                <w:b/>
                <w:color w:val="000000" w:themeColor="text1"/>
                <w:szCs w:val="21"/>
                <w:highlight w:val="none"/>
                <w:lang w:eastAsia="zh-CN"/>
                <w14:textFill>
                  <w14:solidFill>
                    <w14:schemeClr w14:val="tx1"/>
                  </w14:solidFill>
                </w14:textFill>
              </w:rPr>
              <w:instrText xml:space="preserve">)</w:instrText>
            </w:r>
            <w:r>
              <w:rPr>
                <w:rFonts w:ascii="宋体" w:hAnsi="宋体"/>
                <w:b/>
                <w:color w:val="000000" w:themeColor="text1"/>
                <w:szCs w:val="21"/>
                <w:highlight w:val="none"/>
                <w14:textFill>
                  <w14:solidFill>
                    <w14:schemeClr w14:val="tx1"/>
                  </w14:solidFill>
                </w14:textFill>
              </w:rPr>
              <w:fldChar w:fldCharType="end"/>
            </w:r>
            <w:r>
              <w:rPr>
                <w:rFonts w:ascii="宋体" w:hAnsi="宋体" w:cs="宋体"/>
                <w:color w:val="000000" w:themeColor="text1"/>
                <w:sz w:val="21"/>
                <w:szCs w:val="21"/>
                <w:highlight w:val="none"/>
                <w:lang w:eastAsia="zh-CN"/>
                <w14:textFill>
                  <w14:solidFill>
                    <w14:schemeClr w14:val="tx1"/>
                  </w14:solidFill>
                </w14:textFill>
              </w:rPr>
              <w:t>不</w:t>
            </w:r>
            <w:r>
              <w:rPr>
                <w:rFonts w:ascii="宋体" w:hAnsi="宋体" w:cs="宋体"/>
                <w:color w:val="000000" w:themeColor="text1"/>
                <w:spacing w:val="-3"/>
                <w:sz w:val="21"/>
                <w:szCs w:val="21"/>
                <w:highlight w:val="none"/>
                <w:lang w:eastAsia="zh-CN"/>
                <w14:textFill>
                  <w14:solidFill>
                    <w14:schemeClr w14:val="tx1"/>
                  </w14:solidFill>
                </w14:textFill>
              </w:rPr>
              <w:t>允</w:t>
            </w:r>
            <w:r>
              <w:rPr>
                <w:rFonts w:ascii="宋体" w:hAnsi="宋体" w:cs="宋体"/>
                <w:color w:val="000000" w:themeColor="text1"/>
                <w:sz w:val="21"/>
                <w:szCs w:val="21"/>
                <w:highlight w:val="none"/>
                <w:lang w:eastAsia="zh-CN"/>
                <w14:textFill>
                  <w14:solidFill>
                    <w14:schemeClr w14:val="tx1"/>
                  </w14:solidFill>
                </w14:textFill>
              </w:rPr>
              <w:t>许</w:t>
            </w:r>
          </w:p>
          <w:p w14:paraId="7226DEA4">
            <w:pPr>
              <w:pStyle w:val="95"/>
              <w:tabs>
                <w:tab w:val="left" w:pos="3682"/>
              </w:tabs>
              <w:spacing w:before="31" w:line="264" w:lineRule="auto"/>
              <w:ind w:left="15" w:leftChars="0" w:right="-49" w:rightChars="0" w:firstLine="97" w:firstLineChars="0"/>
              <w:rPr>
                <w:rFonts w:ascii="宋体" w:hAnsi="宋体" w:cs="宋体"/>
                <w:color w:val="000000" w:themeColor="text1"/>
                <w:sz w:val="21"/>
                <w:szCs w:val="21"/>
                <w:highlight w:val="none"/>
                <w:lang w:eastAsia="zh-CN"/>
                <w14:textFill>
                  <w14:solidFill>
                    <w14:schemeClr w14:val="tx1"/>
                  </w14:solidFill>
                </w14:textFill>
              </w:rPr>
            </w:pPr>
            <w:r>
              <w:rPr>
                <w:rFonts w:hint="eastAsia" w:ascii="宋体" w:hAnsi="宋体" w:cs="宋体"/>
                <w:b w:val="0"/>
                <w:bCs w:val="0"/>
                <w:color w:val="000000" w:themeColor="text1"/>
                <w:sz w:val="21"/>
                <w:szCs w:val="21"/>
                <w:highlight w:val="none"/>
                <w:lang w:eastAsia="zh-CN"/>
                <w14:textFill>
                  <w14:solidFill>
                    <w14:schemeClr w14:val="tx1"/>
                  </w14:solidFill>
                </w14:textFill>
              </w:rPr>
              <w:t>□</w:t>
            </w:r>
            <w:r>
              <w:rPr>
                <w:rFonts w:ascii="宋体" w:hAnsi="宋体" w:cs="宋体"/>
                <w:b w:val="0"/>
                <w:bCs w:val="0"/>
                <w:color w:val="000000" w:themeColor="text1"/>
                <w:sz w:val="21"/>
                <w:szCs w:val="21"/>
                <w:highlight w:val="none"/>
                <w:lang w:eastAsia="zh-CN"/>
                <w14:textFill>
                  <w14:solidFill>
                    <w14:schemeClr w14:val="tx1"/>
                  </w14:solidFill>
                </w14:textFill>
              </w:rPr>
              <w:t>允</w:t>
            </w:r>
            <w:r>
              <w:rPr>
                <w:rFonts w:ascii="宋体" w:hAnsi="宋体" w:cs="宋体"/>
                <w:b w:val="0"/>
                <w:bCs w:val="0"/>
                <w:color w:val="000000" w:themeColor="text1"/>
                <w:spacing w:val="-3"/>
                <w:sz w:val="21"/>
                <w:szCs w:val="21"/>
                <w:highlight w:val="none"/>
                <w:lang w:eastAsia="zh-CN"/>
                <w14:textFill>
                  <w14:solidFill>
                    <w14:schemeClr w14:val="tx1"/>
                  </w14:solidFill>
                </w14:textFill>
              </w:rPr>
              <w:t>许</w:t>
            </w:r>
            <w:r>
              <w:rPr>
                <w:rFonts w:ascii="宋体" w:hAnsi="宋体" w:cs="宋体"/>
                <w:b w:val="0"/>
                <w:bCs w:val="0"/>
                <w:color w:val="000000" w:themeColor="text1"/>
                <w:sz w:val="21"/>
                <w:szCs w:val="21"/>
                <w:highlight w:val="none"/>
                <w:lang w:eastAsia="zh-CN"/>
                <w14:textFill>
                  <w14:solidFill>
                    <w14:schemeClr w14:val="tx1"/>
                  </w14:solidFill>
                </w14:textFill>
              </w:rPr>
              <w:t>，</w:t>
            </w:r>
            <w:r>
              <w:rPr>
                <w:rFonts w:hint="eastAsia" w:ascii="宋体" w:hAnsi="宋体" w:cs="宋体"/>
                <w:b w:val="0"/>
                <w:bCs w:val="0"/>
                <w:color w:val="auto"/>
                <w:spacing w:val="-3"/>
                <w:sz w:val="21"/>
                <w:szCs w:val="21"/>
                <w:highlight w:val="none"/>
                <w:lang w:val="en-US" w:eastAsia="zh-CN"/>
              </w:rPr>
              <w:t>承包人不得将主体、关键性工作分包给第三人。除专用合同条款另有约定外，未经发包人同意，承包人也不得将非主体、非关键性工作分包给第三人；分包人的资格能力应与其分包工作的标准和规模相适应。</w:t>
            </w:r>
          </w:p>
        </w:tc>
      </w:tr>
      <w:tr w14:paraId="6DA06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5CCCC520">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w:t>
            </w:r>
          </w:p>
        </w:tc>
        <w:tc>
          <w:tcPr>
            <w:tcW w:w="2008" w:type="dxa"/>
            <w:vAlign w:val="center"/>
          </w:tcPr>
          <w:p w14:paraId="49092A4F">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履约保证金</w:t>
            </w:r>
          </w:p>
        </w:tc>
        <w:tc>
          <w:tcPr>
            <w:tcW w:w="6267" w:type="dxa"/>
            <w:vAlign w:val="center"/>
          </w:tcPr>
          <w:p w14:paraId="6F460EA3">
            <w:pPr>
              <w:spacing w:line="300" w:lineRule="exact"/>
              <w:jc w:val="left"/>
              <w:rPr>
                <w:rFonts w:ascii="宋体" w:hAnsi="宋体"/>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fldChar w:fldCharType="begin"/>
            </w:r>
            <w:r>
              <w:rPr>
                <w:rFonts w:hint="eastAsia" w:ascii="宋体" w:hAnsi="宋体"/>
                <w:b/>
                <w:color w:val="000000" w:themeColor="text1"/>
                <w:szCs w:val="21"/>
                <w:highlight w:val="none"/>
                <w14:textFill>
                  <w14:solidFill>
                    <w14:schemeClr w14:val="tx1"/>
                  </w14:solidFill>
                </w14:textFill>
              </w:rPr>
              <w:instrText xml:space="preserve">eq \o\ac(□,</w:instrText>
            </w:r>
            <w:r>
              <w:rPr>
                <w:rFonts w:hint="eastAsia" w:ascii="宋体" w:hAnsi="宋体"/>
                <w:b/>
                <w:color w:val="000000" w:themeColor="text1"/>
                <w:position w:val="2"/>
                <w:szCs w:val="21"/>
                <w:highlight w:val="none"/>
                <w14:textFill>
                  <w14:solidFill>
                    <w14:schemeClr w14:val="tx1"/>
                  </w14:solidFill>
                </w14:textFill>
              </w:rPr>
              <w:instrText xml:space="preserve">√</w:instrText>
            </w:r>
            <w:r>
              <w:rPr>
                <w:rFonts w:hint="eastAsia" w:ascii="宋体" w:hAnsi="宋体"/>
                <w:b/>
                <w:color w:val="000000" w:themeColor="text1"/>
                <w:szCs w:val="21"/>
                <w:highlight w:val="none"/>
                <w14:textFill>
                  <w14:solidFill>
                    <w14:schemeClr w14:val="tx1"/>
                  </w14:solidFill>
                </w14:textFill>
              </w:rPr>
              <w:instrText xml:space="preserve">)</w:instrText>
            </w:r>
            <w:r>
              <w:rPr>
                <w:rFonts w:ascii="宋体" w:hAnsi="宋体"/>
                <w:b/>
                <w:color w:val="000000" w:themeColor="text1"/>
                <w:szCs w:val="21"/>
                <w:highlight w:val="none"/>
                <w14:textFill>
                  <w14:solidFill>
                    <w14:schemeClr w14:val="tx1"/>
                  </w14:solidFill>
                </w14:textFill>
              </w:rPr>
              <w:fldChar w:fldCharType="end"/>
            </w:r>
            <w:r>
              <w:rPr>
                <w:rFonts w:hint="eastAsia" w:ascii="宋体" w:hAnsi="宋体"/>
                <w:color w:val="000000" w:themeColor="text1"/>
                <w:szCs w:val="21"/>
                <w:highlight w:val="none"/>
                <w14:textFill>
                  <w14:solidFill>
                    <w14:schemeClr w14:val="tx1"/>
                  </w14:solidFill>
                </w14:textFill>
              </w:rPr>
              <w:t>不需提交</w:t>
            </w:r>
          </w:p>
          <w:p w14:paraId="4CC092C2">
            <w:pPr>
              <w:spacing w:line="30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□需提交</w:t>
            </w:r>
          </w:p>
          <w:p w14:paraId="5F89D633">
            <w:pPr>
              <w:spacing w:line="32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履约保证金标准：合同价的10％。</w:t>
            </w:r>
          </w:p>
          <w:p w14:paraId="5EBF98B6">
            <w:pPr>
              <w:spacing w:line="32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履约保证金提交时间：与招标人签订合同前。</w:t>
            </w:r>
          </w:p>
          <w:p w14:paraId="424F3407">
            <w:pPr>
              <w:spacing w:line="32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履约保证金退还：货到招标人指定地点，经验收后三十（30）日内无息退还。</w:t>
            </w:r>
          </w:p>
        </w:tc>
      </w:tr>
      <w:tr w14:paraId="10052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0B17F563">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32</w:t>
            </w:r>
          </w:p>
        </w:tc>
        <w:tc>
          <w:tcPr>
            <w:tcW w:w="2008" w:type="dxa"/>
            <w:vAlign w:val="center"/>
          </w:tcPr>
          <w:p w14:paraId="4B3F5643">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代理服务费</w:t>
            </w:r>
          </w:p>
        </w:tc>
        <w:tc>
          <w:tcPr>
            <w:tcW w:w="6267" w:type="dxa"/>
            <w:vAlign w:val="center"/>
          </w:tcPr>
          <w:p w14:paraId="70087B9B">
            <w:pPr>
              <w:spacing w:line="300" w:lineRule="exact"/>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根据招标人和招标代理机构签署的委托代理协议书约定：</w:t>
            </w:r>
          </w:p>
          <w:p w14:paraId="772A846A">
            <w:pPr>
              <w:spacing w:line="300" w:lineRule="exact"/>
              <w:rPr>
                <w:rFonts w:hint="eastAsia" w:ascii="宋体" w:hAnsi="宋体" w:eastAsia="宋体" w:cs="Arial"/>
                <w:color w:val="000000" w:themeColor="text1"/>
                <w:kern w:val="0"/>
                <w:szCs w:val="21"/>
                <w:highlight w:val="none"/>
                <w:lang w:val="en-US" w:eastAsia="zh-CN"/>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1.招标代理服务费：</w:t>
            </w:r>
            <w:r>
              <w:rPr>
                <w:rFonts w:hint="eastAsia" w:ascii="宋体" w:hAnsi="宋体" w:cs="Arial"/>
                <w:color w:val="000000" w:themeColor="text1"/>
                <w:kern w:val="0"/>
                <w:szCs w:val="21"/>
                <w:highlight w:val="none"/>
                <w:lang w:val="en-US" w:eastAsia="zh-CN"/>
                <w14:textFill>
                  <w14:solidFill>
                    <w14:schemeClr w14:val="tx1"/>
                  </w14:solidFill>
                </w14:textFill>
              </w:rPr>
              <w:t>无</w:t>
            </w:r>
          </w:p>
          <w:p w14:paraId="34392901">
            <w:pPr>
              <w:spacing w:line="300" w:lineRule="exact"/>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2.支付标准：。</w:t>
            </w:r>
          </w:p>
          <w:p w14:paraId="5F0A3B0D">
            <w:pPr>
              <w:spacing w:line="300" w:lineRule="exact"/>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3.支付时间：。</w:t>
            </w:r>
          </w:p>
          <w:p w14:paraId="420FDB09">
            <w:pPr>
              <w:spacing w:line="300" w:lineRule="exact"/>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4.支付方式：。</w:t>
            </w:r>
          </w:p>
          <w:p w14:paraId="35D516F3">
            <w:pPr>
              <w:spacing w:line="300" w:lineRule="exact"/>
              <w:rPr>
                <w:rFonts w:hint="eastAsia"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5.缴纳账户信息</w:t>
            </w:r>
          </w:p>
          <w:p w14:paraId="6B9E7857">
            <w:pPr>
              <w:spacing w:line="300" w:lineRule="exact"/>
              <w:rPr>
                <w:rFonts w:hint="eastAsia" w:ascii="宋体" w:hAnsi="宋体" w:cs="Arial"/>
                <w:color w:val="auto"/>
                <w:kern w:val="0"/>
                <w:szCs w:val="21"/>
                <w:highlight w:val="none"/>
              </w:rPr>
            </w:pPr>
            <w:r>
              <w:rPr>
                <w:rFonts w:hint="eastAsia" w:ascii="宋体" w:hAnsi="宋体" w:cs="Arial"/>
                <w:color w:val="auto"/>
                <w:kern w:val="0"/>
                <w:szCs w:val="21"/>
                <w:highlight w:val="none"/>
              </w:rPr>
              <w:t>收款单位：</w:t>
            </w:r>
          </w:p>
          <w:p w14:paraId="3EF9D1E5">
            <w:pPr>
              <w:spacing w:line="300" w:lineRule="exact"/>
              <w:rPr>
                <w:rFonts w:hint="eastAsia" w:ascii="宋体" w:hAnsi="宋体" w:cs="Arial"/>
                <w:color w:val="auto"/>
                <w:kern w:val="0"/>
                <w:szCs w:val="21"/>
                <w:highlight w:val="none"/>
              </w:rPr>
            </w:pPr>
            <w:r>
              <w:rPr>
                <w:rFonts w:hint="eastAsia" w:ascii="宋体" w:hAnsi="宋体" w:cs="Arial"/>
                <w:color w:val="auto"/>
                <w:kern w:val="0"/>
                <w:szCs w:val="21"/>
                <w:highlight w:val="none"/>
              </w:rPr>
              <w:t>税号：</w:t>
            </w:r>
          </w:p>
          <w:p w14:paraId="504C246A">
            <w:pPr>
              <w:spacing w:line="300" w:lineRule="exact"/>
              <w:rPr>
                <w:rFonts w:hint="eastAsia" w:ascii="宋体" w:hAnsi="宋体" w:cs="Arial"/>
                <w:color w:val="auto"/>
                <w:kern w:val="0"/>
                <w:szCs w:val="21"/>
                <w:highlight w:val="none"/>
              </w:rPr>
            </w:pPr>
            <w:r>
              <w:rPr>
                <w:rFonts w:hint="eastAsia" w:ascii="宋体" w:hAnsi="宋体" w:cs="Arial"/>
                <w:color w:val="auto"/>
                <w:kern w:val="0"/>
                <w:szCs w:val="21"/>
                <w:highlight w:val="none"/>
              </w:rPr>
              <w:t>开户银行：</w:t>
            </w:r>
          </w:p>
          <w:p w14:paraId="2B8D6AB3">
            <w:pPr>
              <w:spacing w:line="300" w:lineRule="exact"/>
              <w:rPr>
                <w:rFonts w:hint="eastAsia" w:ascii="宋体" w:hAnsi="宋体" w:cs="Arial"/>
                <w:color w:val="auto"/>
                <w:kern w:val="0"/>
                <w:szCs w:val="21"/>
                <w:highlight w:val="none"/>
              </w:rPr>
            </w:pPr>
            <w:r>
              <w:rPr>
                <w:rFonts w:hint="eastAsia" w:ascii="宋体" w:hAnsi="宋体" w:cs="Arial"/>
                <w:color w:val="auto"/>
                <w:kern w:val="0"/>
                <w:szCs w:val="21"/>
                <w:highlight w:val="none"/>
              </w:rPr>
              <w:t>账号：</w:t>
            </w:r>
          </w:p>
          <w:p w14:paraId="4E8EF00E">
            <w:pPr>
              <w:spacing w:line="300" w:lineRule="exact"/>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auto"/>
                <w:kern w:val="0"/>
                <w:szCs w:val="21"/>
                <w:highlight w:val="none"/>
              </w:rPr>
              <w:t>12位数行号：</w:t>
            </w:r>
          </w:p>
        </w:tc>
      </w:tr>
      <w:tr w14:paraId="7BD7F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4" w:hRule="atLeast"/>
          <w:jc w:val="center"/>
        </w:trPr>
        <w:tc>
          <w:tcPr>
            <w:tcW w:w="957" w:type="dxa"/>
            <w:vAlign w:val="center"/>
          </w:tcPr>
          <w:p w14:paraId="6B48AAE3">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34</w:t>
            </w:r>
          </w:p>
        </w:tc>
        <w:tc>
          <w:tcPr>
            <w:tcW w:w="2008" w:type="dxa"/>
            <w:vAlign w:val="center"/>
          </w:tcPr>
          <w:p w14:paraId="7CE96019">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投标人所提供材料的原件要求</w:t>
            </w:r>
          </w:p>
        </w:tc>
        <w:tc>
          <w:tcPr>
            <w:tcW w:w="6267" w:type="dxa"/>
            <w:vAlign w:val="center"/>
          </w:tcPr>
          <w:p w14:paraId="19C08C78">
            <w:pPr>
              <w:spacing w:line="300" w:lineRule="exact"/>
              <w:jc w:val="left"/>
              <w:rPr>
                <w:rFonts w:ascii="宋体" w:hAnsi="宋体"/>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fldChar w:fldCharType="begin"/>
            </w:r>
            <w:r>
              <w:rPr>
                <w:rFonts w:hint="eastAsia" w:ascii="宋体" w:hAnsi="宋体"/>
                <w:b/>
                <w:color w:val="000000" w:themeColor="text1"/>
                <w:szCs w:val="21"/>
                <w:highlight w:val="none"/>
                <w14:textFill>
                  <w14:solidFill>
                    <w14:schemeClr w14:val="tx1"/>
                  </w14:solidFill>
                </w14:textFill>
              </w:rPr>
              <w:instrText xml:space="preserve">eq \o\ac(□,</w:instrText>
            </w:r>
            <w:r>
              <w:rPr>
                <w:rFonts w:hint="eastAsia" w:ascii="宋体" w:hAnsi="宋体"/>
                <w:b/>
                <w:color w:val="000000" w:themeColor="text1"/>
                <w:position w:val="2"/>
                <w:szCs w:val="21"/>
                <w:highlight w:val="none"/>
                <w14:textFill>
                  <w14:solidFill>
                    <w14:schemeClr w14:val="tx1"/>
                  </w14:solidFill>
                </w14:textFill>
              </w:rPr>
              <w:instrText xml:space="preserve">√</w:instrText>
            </w:r>
            <w:r>
              <w:rPr>
                <w:rFonts w:hint="eastAsia" w:ascii="宋体" w:hAnsi="宋体"/>
                <w:b/>
                <w:color w:val="000000" w:themeColor="text1"/>
                <w:szCs w:val="21"/>
                <w:highlight w:val="none"/>
                <w14:textFill>
                  <w14:solidFill>
                    <w14:schemeClr w14:val="tx1"/>
                  </w14:solidFill>
                </w14:textFill>
              </w:rPr>
              <w:instrText xml:space="preserve">)</w:instrText>
            </w:r>
            <w:r>
              <w:rPr>
                <w:rFonts w:ascii="宋体" w:hAnsi="宋体"/>
                <w:b/>
                <w:color w:val="000000" w:themeColor="text1"/>
                <w:szCs w:val="21"/>
                <w:highlight w:val="none"/>
                <w14:textFill>
                  <w14:solidFill>
                    <w14:schemeClr w14:val="tx1"/>
                  </w14:solidFill>
                </w14:textFill>
              </w:rPr>
              <w:fldChar w:fldCharType="end"/>
            </w:r>
            <w:r>
              <w:rPr>
                <w:rFonts w:hint="eastAsia" w:ascii="宋体" w:hAnsi="宋体"/>
                <w:color w:val="000000" w:themeColor="text1"/>
                <w:szCs w:val="21"/>
                <w:highlight w:val="none"/>
                <w14:textFill>
                  <w14:solidFill>
                    <w14:schemeClr w14:val="tx1"/>
                  </w14:solidFill>
                </w14:textFill>
              </w:rPr>
              <w:t>不需提交</w:t>
            </w:r>
          </w:p>
          <w:p w14:paraId="6ED9397B">
            <w:pPr>
              <w:spacing w:line="30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□需提交</w:t>
            </w:r>
          </w:p>
          <w:p w14:paraId="15C0D3A4">
            <w:pPr>
              <w:spacing w:line="32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招标文件要求提供证明材料原件的，除遵守通用要求外，投标人应将要求的证明材料原件单独密封后随投标文件一起递交。投标截止时间后，投标人不得对其证明材料原件作任何补充、更正。评标结束后由投标人领回。招标文件另有要求的除外。</w:t>
            </w:r>
          </w:p>
        </w:tc>
      </w:tr>
      <w:tr w14:paraId="0AFC1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61C8959C">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35</w:t>
            </w:r>
          </w:p>
        </w:tc>
        <w:tc>
          <w:tcPr>
            <w:tcW w:w="2008" w:type="dxa"/>
            <w:vAlign w:val="center"/>
          </w:tcPr>
          <w:p w14:paraId="48036A30">
            <w:pPr>
              <w:spacing w:line="320" w:lineRule="exact"/>
              <w:jc w:val="center"/>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其他需要说明的事项</w:t>
            </w:r>
          </w:p>
        </w:tc>
        <w:tc>
          <w:tcPr>
            <w:tcW w:w="6267" w:type="dxa"/>
            <w:vAlign w:val="center"/>
          </w:tcPr>
          <w:p w14:paraId="0FAECE70">
            <w:pPr>
              <w:spacing w:line="320" w:lineRule="exact"/>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1.除本招标文件另有规定外，招标文件中出现的类似于“近三年”或“前三年”、“近五年”或“前五年”均指递交投标文件截止时间以前3年或前5年，以此类推。如：递交投标文件截止时间为202</w:t>
            </w:r>
            <w:r>
              <w:rPr>
                <w:rFonts w:hint="eastAsia" w:ascii="宋体" w:hAnsi="宋体" w:cs="Arial"/>
                <w:color w:val="000000" w:themeColor="text1"/>
                <w:kern w:val="0"/>
                <w:szCs w:val="21"/>
                <w:highlight w:val="none"/>
                <w:lang w:val="en-US" w:eastAsia="zh-CN"/>
                <w14:textFill>
                  <w14:solidFill>
                    <w14:schemeClr w14:val="tx1"/>
                  </w14:solidFill>
                </w14:textFill>
              </w:rPr>
              <w:t>4</w:t>
            </w:r>
            <w:r>
              <w:rPr>
                <w:rFonts w:hint="eastAsia" w:ascii="宋体" w:hAnsi="宋体" w:cs="Arial"/>
                <w:color w:val="000000" w:themeColor="text1"/>
                <w:kern w:val="0"/>
                <w:szCs w:val="21"/>
                <w:highlight w:val="none"/>
                <w14:textFill>
                  <w14:solidFill>
                    <w14:schemeClr w14:val="tx1"/>
                  </w14:solidFill>
                </w14:textFill>
              </w:rPr>
              <w:t>年9月1日，则“近三年”是指20</w:t>
            </w:r>
            <w:r>
              <w:rPr>
                <w:rFonts w:hint="eastAsia" w:ascii="宋体" w:hAnsi="宋体" w:cs="Arial"/>
                <w:color w:val="000000" w:themeColor="text1"/>
                <w:kern w:val="0"/>
                <w:szCs w:val="21"/>
                <w:highlight w:val="none"/>
                <w:lang w:val="en-US" w:eastAsia="zh-CN"/>
                <w14:textFill>
                  <w14:solidFill>
                    <w14:schemeClr w14:val="tx1"/>
                  </w14:solidFill>
                </w14:textFill>
              </w:rPr>
              <w:t>21</w:t>
            </w:r>
            <w:r>
              <w:rPr>
                <w:rFonts w:hint="eastAsia" w:ascii="宋体" w:hAnsi="宋体" w:cs="Arial"/>
                <w:color w:val="000000" w:themeColor="text1"/>
                <w:kern w:val="0"/>
                <w:szCs w:val="21"/>
                <w:highlight w:val="none"/>
                <w14:textFill>
                  <w14:solidFill>
                    <w14:schemeClr w14:val="tx1"/>
                  </w14:solidFill>
                </w14:textFill>
              </w:rPr>
              <w:t>年8月31日至20</w:t>
            </w:r>
            <w:r>
              <w:rPr>
                <w:rFonts w:hint="eastAsia" w:ascii="宋体" w:hAnsi="宋体" w:cs="Arial"/>
                <w:color w:val="000000" w:themeColor="text1"/>
                <w:kern w:val="0"/>
                <w:szCs w:val="21"/>
                <w:highlight w:val="none"/>
                <w:lang w:val="en-US" w:eastAsia="zh-CN"/>
                <w14:textFill>
                  <w14:solidFill>
                    <w14:schemeClr w14:val="tx1"/>
                  </w14:solidFill>
                </w14:textFill>
              </w:rPr>
              <w:t>24</w:t>
            </w:r>
            <w:r>
              <w:rPr>
                <w:rFonts w:hint="eastAsia" w:ascii="宋体" w:hAnsi="宋体" w:cs="Arial"/>
                <w:color w:val="000000" w:themeColor="text1"/>
                <w:kern w:val="0"/>
                <w:szCs w:val="21"/>
                <w:highlight w:val="none"/>
                <w14:textFill>
                  <w14:solidFill>
                    <w14:schemeClr w14:val="tx1"/>
                  </w14:solidFill>
                </w14:textFill>
              </w:rPr>
              <w:t>年8月31日。</w:t>
            </w:r>
          </w:p>
          <w:p w14:paraId="24EAFF0E">
            <w:pPr>
              <w:spacing w:line="320" w:lineRule="exact"/>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2.关于提交财务审计报告的年份要求：递交投标文件截止时间如在当年6月30日以前，则近三年指上上个年度往前推算的三年，如递交投标文件截止时间为202</w:t>
            </w:r>
            <w:r>
              <w:rPr>
                <w:rFonts w:hint="eastAsia" w:ascii="宋体" w:hAnsi="宋体" w:cs="Arial"/>
                <w:color w:val="000000" w:themeColor="text1"/>
                <w:kern w:val="0"/>
                <w:szCs w:val="21"/>
                <w:highlight w:val="none"/>
                <w:lang w:val="en-US" w:eastAsia="zh-CN"/>
                <w14:textFill>
                  <w14:solidFill>
                    <w14:schemeClr w14:val="tx1"/>
                  </w14:solidFill>
                </w14:textFill>
              </w:rPr>
              <w:t>5</w:t>
            </w:r>
            <w:r>
              <w:rPr>
                <w:rFonts w:hint="eastAsia" w:ascii="宋体" w:hAnsi="宋体" w:cs="Arial"/>
                <w:color w:val="000000" w:themeColor="text1"/>
                <w:kern w:val="0"/>
                <w:szCs w:val="21"/>
                <w:highlight w:val="none"/>
                <w14:textFill>
                  <w14:solidFill>
                    <w14:schemeClr w14:val="tx1"/>
                  </w14:solidFill>
                </w14:textFill>
              </w:rPr>
              <w:t>年3月1日，则“近三年”是指20</w:t>
            </w:r>
            <w:r>
              <w:rPr>
                <w:rFonts w:hint="eastAsia" w:ascii="宋体" w:hAnsi="宋体" w:cs="Arial"/>
                <w:color w:val="000000" w:themeColor="text1"/>
                <w:kern w:val="0"/>
                <w:szCs w:val="21"/>
                <w:highlight w:val="none"/>
                <w:lang w:val="en-US" w:eastAsia="zh-CN"/>
                <w14:textFill>
                  <w14:solidFill>
                    <w14:schemeClr w14:val="tx1"/>
                  </w14:solidFill>
                </w14:textFill>
              </w:rPr>
              <w:t>21</w:t>
            </w:r>
            <w:r>
              <w:rPr>
                <w:rFonts w:hint="eastAsia" w:ascii="宋体" w:hAnsi="宋体" w:cs="Arial"/>
                <w:color w:val="000000" w:themeColor="text1"/>
                <w:kern w:val="0"/>
                <w:szCs w:val="21"/>
                <w:highlight w:val="none"/>
                <w14:textFill>
                  <w14:solidFill>
                    <w14:schemeClr w14:val="tx1"/>
                  </w14:solidFill>
                </w14:textFill>
              </w:rPr>
              <w:t>年度、20</w:t>
            </w:r>
            <w:r>
              <w:rPr>
                <w:rFonts w:hint="eastAsia" w:ascii="宋体" w:hAnsi="宋体" w:cs="Arial"/>
                <w:color w:val="000000" w:themeColor="text1"/>
                <w:kern w:val="0"/>
                <w:szCs w:val="21"/>
                <w:highlight w:val="none"/>
                <w:lang w:val="en-US" w:eastAsia="zh-CN"/>
                <w14:textFill>
                  <w14:solidFill>
                    <w14:schemeClr w14:val="tx1"/>
                  </w14:solidFill>
                </w14:textFill>
              </w:rPr>
              <w:t>22</w:t>
            </w:r>
            <w:r>
              <w:rPr>
                <w:rFonts w:hint="eastAsia" w:ascii="宋体" w:hAnsi="宋体" w:cs="Arial"/>
                <w:color w:val="000000" w:themeColor="text1"/>
                <w:kern w:val="0"/>
                <w:szCs w:val="21"/>
                <w:highlight w:val="none"/>
                <w14:textFill>
                  <w14:solidFill>
                    <w14:schemeClr w14:val="tx1"/>
                  </w14:solidFill>
                </w14:textFill>
              </w:rPr>
              <w:t>年度、20</w:t>
            </w:r>
            <w:r>
              <w:rPr>
                <w:rFonts w:hint="eastAsia" w:ascii="宋体" w:hAnsi="宋体" w:cs="Arial"/>
                <w:color w:val="000000" w:themeColor="text1"/>
                <w:kern w:val="0"/>
                <w:szCs w:val="21"/>
                <w:highlight w:val="none"/>
                <w:lang w:val="en-US" w:eastAsia="zh-CN"/>
                <w14:textFill>
                  <w14:solidFill>
                    <w14:schemeClr w14:val="tx1"/>
                  </w14:solidFill>
                </w14:textFill>
              </w:rPr>
              <w:t>23</w:t>
            </w:r>
            <w:r>
              <w:rPr>
                <w:rFonts w:hint="eastAsia" w:ascii="宋体" w:hAnsi="宋体" w:cs="Arial"/>
                <w:color w:val="000000" w:themeColor="text1"/>
                <w:kern w:val="0"/>
                <w:szCs w:val="21"/>
                <w:highlight w:val="none"/>
                <w14:textFill>
                  <w14:solidFill>
                    <w14:schemeClr w14:val="tx1"/>
                  </w14:solidFill>
                </w14:textFill>
              </w:rPr>
              <w:t>年度。</w:t>
            </w:r>
          </w:p>
          <w:p w14:paraId="2DFC43C2">
            <w:pPr>
              <w:spacing w:line="320" w:lineRule="exact"/>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递交投标文件截止时间如在当年6月30日以后，则近三年是指上个年度往前推算的3年，如递交投标文件截止时间为20</w:t>
            </w:r>
            <w:r>
              <w:rPr>
                <w:rFonts w:hint="eastAsia" w:ascii="宋体" w:hAnsi="宋体" w:cs="Arial"/>
                <w:color w:val="000000" w:themeColor="text1"/>
                <w:kern w:val="0"/>
                <w:szCs w:val="21"/>
                <w:highlight w:val="none"/>
                <w:lang w:val="en-US" w:eastAsia="zh-CN"/>
                <w14:textFill>
                  <w14:solidFill>
                    <w14:schemeClr w14:val="tx1"/>
                  </w14:solidFill>
                </w14:textFill>
              </w:rPr>
              <w:t>25</w:t>
            </w:r>
            <w:r>
              <w:rPr>
                <w:rFonts w:hint="eastAsia" w:ascii="宋体" w:hAnsi="宋体" w:cs="Arial"/>
                <w:color w:val="000000" w:themeColor="text1"/>
                <w:kern w:val="0"/>
                <w:szCs w:val="21"/>
                <w:highlight w:val="none"/>
                <w14:textFill>
                  <w14:solidFill>
                    <w14:schemeClr w14:val="tx1"/>
                  </w14:solidFill>
                </w14:textFill>
              </w:rPr>
              <w:t>年7月1日，则“近三年”是指20</w:t>
            </w:r>
            <w:r>
              <w:rPr>
                <w:rFonts w:hint="eastAsia" w:ascii="宋体" w:hAnsi="宋体" w:cs="Arial"/>
                <w:color w:val="000000" w:themeColor="text1"/>
                <w:kern w:val="0"/>
                <w:szCs w:val="21"/>
                <w:highlight w:val="none"/>
                <w:lang w:val="en-US" w:eastAsia="zh-CN"/>
                <w14:textFill>
                  <w14:solidFill>
                    <w14:schemeClr w14:val="tx1"/>
                  </w14:solidFill>
                </w14:textFill>
              </w:rPr>
              <w:t>22</w:t>
            </w:r>
            <w:r>
              <w:rPr>
                <w:rFonts w:hint="eastAsia" w:ascii="宋体" w:hAnsi="宋体" w:cs="Arial"/>
                <w:color w:val="000000" w:themeColor="text1"/>
                <w:kern w:val="0"/>
                <w:szCs w:val="21"/>
                <w:highlight w:val="none"/>
                <w14:textFill>
                  <w14:solidFill>
                    <w14:schemeClr w14:val="tx1"/>
                  </w14:solidFill>
                </w14:textFill>
              </w:rPr>
              <w:t>年度、202</w:t>
            </w:r>
            <w:r>
              <w:rPr>
                <w:rFonts w:hint="eastAsia" w:ascii="宋体" w:hAnsi="宋体" w:cs="Arial"/>
                <w:color w:val="000000" w:themeColor="text1"/>
                <w:kern w:val="0"/>
                <w:szCs w:val="21"/>
                <w:highlight w:val="none"/>
                <w:lang w:val="en-US" w:eastAsia="zh-CN"/>
                <w14:textFill>
                  <w14:solidFill>
                    <w14:schemeClr w14:val="tx1"/>
                  </w14:solidFill>
                </w14:textFill>
              </w:rPr>
              <w:t>3</w:t>
            </w:r>
            <w:r>
              <w:rPr>
                <w:rFonts w:hint="eastAsia" w:ascii="宋体" w:hAnsi="宋体" w:cs="Arial"/>
                <w:color w:val="000000" w:themeColor="text1"/>
                <w:kern w:val="0"/>
                <w:szCs w:val="21"/>
                <w:highlight w:val="none"/>
                <w14:textFill>
                  <w14:solidFill>
                    <w14:schemeClr w14:val="tx1"/>
                  </w14:solidFill>
                </w14:textFill>
              </w:rPr>
              <w:t>年度、202</w:t>
            </w:r>
            <w:r>
              <w:rPr>
                <w:rFonts w:hint="eastAsia" w:ascii="宋体" w:hAnsi="宋体" w:cs="Arial"/>
                <w:color w:val="000000" w:themeColor="text1"/>
                <w:kern w:val="0"/>
                <w:szCs w:val="21"/>
                <w:highlight w:val="none"/>
                <w:lang w:val="en-US" w:eastAsia="zh-CN"/>
                <w14:textFill>
                  <w14:solidFill>
                    <w14:schemeClr w14:val="tx1"/>
                  </w14:solidFill>
                </w14:textFill>
              </w:rPr>
              <w:t>4</w:t>
            </w:r>
            <w:r>
              <w:rPr>
                <w:rFonts w:hint="eastAsia" w:ascii="宋体" w:hAnsi="宋体" w:cs="Arial"/>
                <w:color w:val="000000" w:themeColor="text1"/>
                <w:kern w:val="0"/>
                <w:szCs w:val="21"/>
                <w:highlight w:val="none"/>
                <w14:textFill>
                  <w14:solidFill>
                    <w14:schemeClr w14:val="tx1"/>
                  </w14:solidFill>
                </w14:textFill>
              </w:rPr>
              <w:t>年度。</w:t>
            </w:r>
          </w:p>
          <w:p w14:paraId="00CB8442">
            <w:pPr>
              <w:spacing w:line="320" w:lineRule="exact"/>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3.本招标文件所称的“以上”、“以下”、“内”、“以内”，包括本数；所称的“不足”，不包括本数。</w:t>
            </w:r>
          </w:p>
          <w:p w14:paraId="1F19287D">
            <w:pPr>
              <w:spacing w:line="32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w:t>
            </w:r>
            <w:r>
              <w:rPr>
                <w:rFonts w:hint="eastAsia" w:ascii="宋体" w:hAnsi="宋体" w:cs="宋体"/>
                <w:color w:val="000000" w:themeColor="text1"/>
                <w:szCs w:val="21"/>
                <w:highlight w:val="none"/>
                <w14:textFill>
                  <w14:solidFill>
                    <w14:schemeClr w14:val="tx1"/>
                  </w14:solidFill>
                </w14:textFill>
              </w:rPr>
              <w:t>投标文件印章：盖标明投标人法定名称的公章，不得用如“投标专用章”、“业务专用章”、“合同专用章”、“财务专用章”代替，否则可能导致资料不被认可。</w:t>
            </w:r>
          </w:p>
          <w:p w14:paraId="18402B6C">
            <w:pPr>
              <w:spacing w:line="320" w:lineRule="exact"/>
              <w:rPr>
                <w:rFonts w:ascii="宋体" w:hAnsi="宋体" w:cs="Arial"/>
                <w:b/>
                <w:color w:val="000000" w:themeColor="text1"/>
                <w:kern w:val="0"/>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5.</w:t>
            </w:r>
            <w:r>
              <w:rPr>
                <w:rFonts w:hint="eastAsia" w:ascii="宋体" w:hAnsi="宋体" w:cs="宋体"/>
                <w:b/>
                <w:color w:val="000000" w:themeColor="text1"/>
                <w:spacing w:val="-3"/>
                <w:szCs w:val="21"/>
                <w:highlight w:val="none"/>
                <w14:textFill>
                  <w14:solidFill>
                    <w14:schemeClr w14:val="tx1"/>
                  </w14:solidFill>
                </w14:textFill>
              </w:rPr>
              <w:t>本表中，</w:t>
            </w:r>
            <w:r>
              <w:rPr>
                <w:rFonts w:hint="eastAsia" w:ascii="宋体" w:hAnsi="宋体"/>
                <w:b/>
                <w:color w:val="000000" w:themeColor="text1"/>
                <w:szCs w:val="21"/>
                <w:highlight w:val="none"/>
                <w14:textFill>
                  <w14:solidFill>
                    <w14:schemeClr w14:val="tx1"/>
                  </w14:solidFill>
                </w14:textFill>
              </w:rPr>
              <w:t>□表示不选中，本项目不适用；</w:t>
            </w:r>
            <w:r>
              <w:rPr>
                <w:rFonts w:ascii="宋体" w:hAnsi="宋体"/>
                <w:b/>
                <w:color w:val="000000" w:themeColor="text1"/>
                <w:szCs w:val="21"/>
                <w:highlight w:val="none"/>
                <w14:textFill>
                  <w14:solidFill>
                    <w14:schemeClr w14:val="tx1"/>
                  </w14:solidFill>
                </w14:textFill>
              </w:rPr>
              <w:fldChar w:fldCharType="begin"/>
            </w:r>
            <w:r>
              <w:rPr>
                <w:rFonts w:hint="eastAsia" w:ascii="宋体" w:hAnsi="宋体"/>
                <w:b/>
                <w:color w:val="000000" w:themeColor="text1"/>
                <w:szCs w:val="21"/>
                <w:highlight w:val="none"/>
                <w14:textFill>
                  <w14:solidFill>
                    <w14:schemeClr w14:val="tx1"/>
                  </w14:solidFill>
                </w14:textFill>
              </w:rPr>
              <w:instrText xml:space="preserve">eq \o\ac(□,</w:instrText>
            </w:r>
            <w:r>
              <w:rPr>
                <w:rFonts w:hint="eastAsia" w:ascii="宋体" w:hAnsi="宋体"/>
                <w:b/>
                <w:color w:val="000000" w:themeColor="text1"/>
                <w:position w:val="2"/>
                <w:szCs w:val="21"/>
                <w:highlight w:val="none"/>
                <w14:textFill>
                  <w14:solidFill>
                    <w14:schemeClr w14:val="tx1"/>
                  </w14:solidFill>
                </w14:textFill>
              </w:rPr>
              <w:instrText xml:space="preserve">√</w:instrText>
            </w:r>
            <w:r>
              <w:rPr>
                <w:rFonts w:hint="eastAsia" w:ascii="宋体" w:hAnsi="宋体"/>
                <w:b/>
                <w:color w:val="000000" w:themeColor="text1"/>
                <w:szCs w:val="21"/>
                <w:highlight w:val="none"/>
                <w14:textFill>
                  <w14:solidFill>
                    <w14:schemeClr w14:val="tx1"/>
                  </w14:solidFill>
                </w14:textFill>
              </w:rPr>
              <w:instrText xml:space="preserve">)</w:instrText>
            </w:r>
            <w:r>
              <w:rPr>
                <w:rFonts w:ascii="宋体" w:hAnsi="宋体"/>
                <w:b/>
                <w:color w:val="000000" w:themeColor="text1"/>
                <w:szCs w:val="21"/>
                <w:highlight w:val="none"/>
                <w14:textFill>
                  <w14:solidFill>
                    <w14:schemeClr w14:val="tx1"/>
                  </w14:solidFill>
                </w14:textFill>
              </w:rPr>
              <w:fldChar w:fldCharType="end"/>
            </w:r>
            <w:r>
              <w:rPr>
                <w:rFonts w:hint="eastAsia" w:ascii="宋体" w:hAnsi="宋体"/>
                <w:b/>
                <w:color w:val="000000" w:themeColor="text1"/>
                <w:szCs w:val="21"/>
                <w:highlight w:val="none"/>
                <w14:textFill>
                  <w14:solidFill>
                    <w14:schemeClr w14:val="tx1"/>
                  </w14:solidFill>
                </w14:textFill>
              </w:rPr>
              <w:t>表示选中，本项目适用。</w:t>
            </w:r>
          </w:p>
        </w:tc>
      </w:tr>
    </w:tbl>
    <w:p w14:paraId="3DB11B48">
      <w:pPr>
        <w:numPr>
          <w:ilvl w:val="0"/>
          <w:numId w:val="0"/>
        </w:numPr>
        <w:tabs>
          <w:tab w:val="left" w:pos="1155"/>
        </w:tabs>
        <w:spacing w:line="240" w:lineRule="auto"/>
        <w:ind w:leftChars="0"/>
        <w:rPr>
          <w:rFonts w:ascii="宋体" w:hAnsi="宋体" w:cs="Arial"/>
          <w:kern w:val="0"/>
          <w:sz w:val="24"/>
          <w:highlight w:val="none"/>
        </w:rPr>
      </w:pPr>
      <w:bookmarkStart w:id="20" w:name="_Toc29265"/>
      <w:bookmarkStart w:id="21" w:name="_Toc116656831"/>
      <w:bookmarkStart w:id="22" w:name="_Toc14460"/>
      <w:bookmarkStart w:id="23" w:name="_Toc535832512"/>
    </w:p>
    <w:bookmarkEnd w:id="20"/>
    <w:bookmarkEnd w:id="21"/>
    <w:bookmarkEnd w:id="22"/>
    <w:bookmarkEnd w:id="23"/>
    <w:p w14:paraId="436028DB">
      <w:pPr>
        <w:pStyle w:val="3"/>
        <w:rPr>
          <w:highlight w:val="none"/>
        </w:rPr>
      </w:pPr>
      <w:bookmarkStart w:id="24" w:name="_Toc12023"/>
      <w:bookmarkStart w:id="25" w:name="_Toc17391"/>
      <w:bookmarkStart w:id="26" w:name="_Toc143693860"/>
      <w:bookmarkStart w:id="27" w:name="_Toc136229090"/>
      <w:bookmarkStart w:id="28" w:name="_Toc13763"/>
      <w:bookmarkStart w:id="29" w:name="_Toc116656877"/>
      <w:bookmarkStart w:id="30" w:name="_Toc325"/>
      <w:bookmarkStart w:id="31" w:name="_Toc535891688"/>
      <w:bookmarkStart w:id="32" w:name="_Toc120411834"/>
      <w:bookmarkStart w:id="33" w:name="_Toc535832555"/>
      <w:bookmarkStart w:id="34" w:name="_Toc535891855"/>
      <w:bookmarkStart w:id="35" w:name="_Toc535814466"/>
      <w:bookmarkStart w:id="36" w:name="_Toc535815711"/>
      <w:r>
        <w:rPr>
          <w:rFonts w:hint="eastAsia"/>
          <w:highlight w:val="none"/>
        </w:rPr>
        <w:t>投标人须知</w:t>
      </w:r>
      <w:bookmarkEnd w:id="24"/>
      <w:bookmarkEnd w:id="25"/>
      <w:bookmarkEnd w:id="26"/>
    </w:p>
    <w:p w14:paraId="103E757D">
      <w:pPr>
        <w:pStyle w:val="3"/>
        <w:rPr>
          <w:highlight w:val="none"/>
        </w:rPr>
      </w:pPr>
      <w:bookmarkStart w:id="37" w:name="_Toc143693861"/>
      <w:bookmarkStart w:id="38" w:name="_Toc20765"/>
      <w:bookmarkStart w:id="39" w:name="_Toc5996"/>
      <w:bookmarkStart w:id="40" w:name="_Toc120411793"/>
      <w:r>
        <w:rPr>
          <w:highlight w:val="none"/>
        </w:rPr>
        <w:t>一、总则</w:t>
      </w:r>
      <w:bookmarkEnd w:id="37"/>
      <w:bookmarkEnd w:id="38"/>
      <w:bookmarkEnd w:id="39"/>
      <w:bookmarkEnd w:id="40"/>
    </w:p>
    <w:p w14:paraId="0841EDF8">
      <w:pPr>
        <w:pStyle w:val="107"/>
        <w:numPr>
          <w:ilvl w:val="0"/>
          <w:numId w:val="2"/>
        </w:numPr>
        <w:tabs>
          <w:tab w:val="left" w:pos="1155"/>
          <w:tab w:val="clear" w:pos="425"/>
          <w:tab w:val="clear" w:pos="1134"/>
        </w:tabs>
        <w:spacing w:before="0" w:after="0"/>
        <w:ind w:left="1157" w:hanging="1157"/>
        <w:rPr>
          <w:highlight w:val="none"/>
        </w:rPr>
      </w:pPr>
      <w:bookmarkStart w:id="41" w:name="_Toc143693862"/>
      <w:bookmarkStart w:id="42" w:name="_Toc3106"/>
      <w:bookmarkStart w:id="43" w:name="_Toc5796"/>
      <w:r>
        <w:rPr>
          <w:rFonts w:hint="eastAsia"/>
          <w:highlight w:val="none"/>
        </w:rPr>
        <w:t>概况</w:t>
      </w:r>
      <w:bookmarkEnd w:id="41"/>
      <w:bookmarkEnd w:id="42"/>
      <w:bookmarkEnd w:id="43"/>
    </w:p>
    <w:p w14:paraId="77897E36">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招标人：见投标人须知前附表。</w:t>
      </w:r>
    </w:p>
    <w:p w14:paraId="42A9705C">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招标代理机构：见投标人须知前附表。</w:t>
      </w:r>
    </w:p>
    <w:p w14:paraId="00037E2B">
      <w:pPr>
        <w:numPr>
          <w:ilvl w:val="1"/>
          <w:numId w:val="2"/>
        </w:numPr>
        <w:tabs>
          <w:tab w:val="left" w:pos="1155"/>
        </w:tabs>
        <w:spacing w:line="560" w:lineRule="exact"/>
        <w:ind w:left="1155" w:hanging="1155"/>
        <w:rPr>
          <w:rFonts w:ascii="宋体" w:hAnsi="宋体"/>
          <w:spacing w:val="-3"/>
          <w:sz w:val="24"/>
          <w:highlight w:val="none"/>
        </w:rPr>
      </w:pPr>
      <w:r>
        <w:rPr>
          <w:rFonts w:hint="eastAsia" w:ascii="宋体" w:hAnsi="宋体"/>
          <w:spacing w:val="-3"/>
          <w:sz w:val="24"/>
          <w:highlight w:val="none"/>
          <w:lang w:val="en-US" w:eastAsia="zh-CN"/>
        </w:rPr>
        <w:t xml:space="preserve">     </w:t>
      </w:r>
      <w:r>
        <w:rPr>
          <w:rFonts w:ascii="宋体" w:hAnsi="宋体"/>
          <w:spacing w:val="-3"/>
          <w:sz w:val="24"/>
          <w:highlight w:val="none"/>
        </w:rPr>
        <w:t>项目名称：见投标人须知前附表。</w:t>
      </w:r>
    </w:p>
    <w:p w14:paraId="47E2FDD6">
      <w:pPr>
        <w:numPr>
          <w:ilvl w:val="1"/>
          <w:numId w:val="2"/>
        </w:numPr>
        <w:tabs>
          <w:tab w:val="left" w:pos="1155"/>
        </w:tabs>
        <w:spacing w:line="560" w:lineRule="exact"/>
        <w:ind w:left="1155" w:hanging="1155"/>
        <w:rPr>
          <w:rFonts w:ascii="宋体" w:hAnsi="宋体" w:cs="Arial"/>
          <w:kern w:val="0"/>
          <w:sz w:val="24"/>
          <w:highlight w:val="none"/>
        </w:rPr>
      </w:pPr>
      <w:r>
        <w:rPr>
          <w:rFonts w:hint="eastAsia"/>
          <w:sz w:val="24"/>
          <w:highlight w:val="none"/>
          <w:lang w:val="en-US" w:eastAsia="zh-CN"/>
        </w:rPr>
        <w:t xml:space="preserve">     </w:t>
      </w:r>
      <w:r>
        <w:rPr>
          <w:sz w:val="24"/>
          <w:highlight w:val="none"/>
        </w:rPr>
        <w:t>项</w:t>
      </w:r>
      <w:r>
        <w:rPr>
          <w:spacing w:val="-3"/>
          <w:sz w:val="24"/>
          <w:highlight w:val="none"/>
        </w:rPr>
        <w:t>目</w:t>
      </w:r>
      <w:r>
        <w:rPr>
          <w:sz w:val="24"/>
          <w:highlight w:val="none"/>
        </w:rPr>
        <w:t>地</w:t>
      </w:r>
      <w:r>
        <w:rPr>
          <w:spacing w:val="-3"/>
          <w:sz w:val="24"/>
          <w:highlight w:val="none"/>
        </w:rPr>
        <w:t>点</w:t>
      </w:r>
      <w:r>
        <w:rPr>
          <w:sz w:val="24"/>
          <w:highlight w:val="none"/>
        </w:rPr>
        <w:t>：</w:t>
      </w:r>
      <w:r>
        <w:rPr>
          <w:spacing w:val="-3"/>
          <w:sz w:val="24"/>
          <w:highlight w:val="none"/>
        </w:rPr>
        <w:t>见</w:t>
      </w:r>
      <w:r>
        <w:rPr>
          <w:sz w:val="24"/>
          <w:highlight w:val="none"/>
        </w:rPr>
        <w:t>投标人须知</w:t>
      </w:r>
      <w:r>
        <w:rPr>
          <w:spacing w:val="-3"/>
          <w:sz w:val="24"/>
          <w:highlight w:val="none"/>
        </w:rPr>
        <w:t>前</w:t>
      </w:r>
      <w:r>
        <w:rPr>
          <w:sz w:val="24"/>
          <w:highlight w:val="none"/>
        </w:rPr>
        <w:t>附</w:t>
      </w:r>
      <w:r>
        <w:rPr>
          <w:spacing w:val="-3"/>
          <w:sz w:val="24"/>
          <w:highlight w:val="none"/>
        </w:rPr>
        <w:t>表</w:t>
      </w:r>
      <w:r>
        <w:rPr>
          <w:sz w:val="24"/>
          <w:highlight w:val="none"/>
        </w:rPr>
        <w:t>。</w:t>
      </w:r>
    </w:p>
    <w:p w14:paraId="79EECF55">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项目内容：见投标人须知前附表。</w:t>
      </w:r>
      <w:bookmarkStart w:id="44" w:name="_Toc535832516"/>
      <w:bookmarkStart w:id="45" w:name="_Toc120411795"/>
    </w:p>
    <w:p w14:paraId="02261241">
      <w:pPr>
        <w:pStyle w:val="107"/>
        <w:numPr>
          <w:ilvl w:val="0"/>
          <w:numId w:val="2"/>
        </w:numPr>
        <w:tabs>
          <w:tab w:val="left" w:pos="1155"/>
          <w:tab w:val="clear" w:pos="425"/>
          <w:tab w:val="clear" w:pos="1134"/>
        </w:tabs>
        <w:spacing w:before="0" w:after="0"/>
        <w:ind w:left="1157" w:hanging="1157"/>
        <w:rPr>
          <w:highlight w:val="none"/>
        </w:rPr>
      </w:pPr>
      <w:bookmarkStart w:id="46" w:name="_Toc19632"/>
      <w:bookmarkStart w:id="47" w:name="_Toc8778"/>
      <w:bookmarkStart w:id="48" w:name="_Toc143693863"/>
      <w:r>
        <w:rPr>
          <w:rFonts w:hint="eastAsia"/>
          <w:highlight w:val="none"/>
        </w:rPr>
        <w:t>资金来源和落实情况</w:t>
      </w:r>
      <w:bookmarkEnd w:id="46"/>
      <w:bookmarkEnd w:id="47"/>
      <w:bookmarkEnd w:id="48"/>
    </w:p>
    <w:p w14:paraId="45F5F460">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资金来源：</w:t>
      </w:r>
      <w:r>
        <w:rPr>
          <w:rFonts w:ascii="宋体" w:hAnsi="宋体" w:cs="Arial"/>
          <w:kern w:val="0"/>
          <w:sz w:val="24"/>
          <w:highlight w:val="none"/>
        </w:rPr>
        <w:t>见</w:t>
      </w:r>
      <w:r>
        <w:rPr>
          <w:rFonts w:hint="eastAsia" w:ascii="宋体" w:hAnsi="宋体" w:cs="Arial"/>
          <w:kern w:val="0"/>
          <w:sz w:val="24"/>
          <w:highlight w:val="none"/>
        </w:rPr>
        <w:t>投标人</w:t>
      </w:r>
      <w:r>
        <w:rPr>
          <w:rFonts w:ascii="宋体" w:hAnsi="宋体" w:cs="Arial"/>
          <w:kern w:val="0"/>
          <w:sz w:val="24"/>
          <w:highlight w:val="none"/>
        </w:rPr>
        <w:t>须知前附表。</w:t>
      </w:r>
    </w:p>
    <w:p w14:paraId="25FA6B2E">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资金落实情况：</w:t>
      </w:r>
      <w:r>
        <w:rPr>
          <w:rFonts w:ascii="宋体" w:hAnsi="宋体" w:cs="Arial"/>
          <w:kern w:val="0"/>
          <w:sz w:val="24"/>
          <w:highlight w:val="none"/>
        </w:rPr>
        <w:t>见</w:t>
      </w:r>
      <w:r>
        <w:rPr>
          <w:rFonts w:hint="eastAsia" w:ascii="宋体" w:hAnsi="宋体" w:cs="Arial"/>
          <w:kern w:val="0"/>
          <w:sz w:val="24"/>
          <w:highlight w:val="none"/>
        </w:rPr>
        <w:t>投标人</w:t>
      </w:r>
      <w:r>
        <w:rPr>
          <w:rFonts w:ascii="宋体" w:hAnsi="宋体" w:cs="Arial"/>
          <w:kern w:val="0"/>
          <w:sz w:val="24"/>
          <w:highlight w:val="none"/>
        </w:rPr>
        <w:t>须知前附表。</w:t>
      </w:r>
    </w:p>
    <w:p w14:paraId="750A80BC">
      <w:pPr>
        <w:pStyle w:val="107"/>
        <w:numPr>
          <w:ilvl w:val="0"/>
          <w:numId w:val="2"/>
        </w:numPr>
        <w:tabs>
          <w:tab w:val="left" w:pos="1155"/>
          <w:tab w:val="clear" w:pos="425"/>
          <w:tab w:val="clear" w:pos="1134"/>
        </w:tabs>
        <w:spacing w:before="0" w:after="0"/>
        <w:ind w:left="1157" w:hanging="1157"/>
        <w:rPr>
          <w:highlight w:val="none"/>
        </w:rPr>
      </w:pPr>
      <w:bookmarkStart w:id="49" w:name="_Toc16475"/>
      <w:bookmarkStart w:id="50" w:name="_Toc29736"/>
      <w:bookmarkStart w:id="51" w:name="_Toc143693864"/>
      <w:r>
        <w:rPr>
          <w:highlight w:val="none"/>
        </w:rPr>
        <w:t>投标人</w:t>
      </w:r>
      <w:bookmarkEnd w:id="44"/>
      <w:bookmarkEnd w:id="45"/>
      <w:r>
        <w:rPr>
          <w:rFonts w:hint="eastAsia"/>
          <w:highlight w:val="none"/>
        </w:rPr>
        <w:t>资格要求</w:t>
      </w:r>
      <w:bookmarkEnd w:id="49"/>
      <w:bookmarkEnd w:id="50"/>
      <w:bookmarkEnd w:id="51"/>
    </w:p>
    <w:p w14:paraId="0DDD65B5">
      <w:pPr>
        <w:numPr>
          <w:ilvl w:val="1"/>
          <w:numId w:val="2"/>
        </w:numPr>
        <w:tabs>
          <w:tab w:val="left" w:pos="1155"/>
        </w:tabs>
        <w:spacing w:line="520" w:lineRule="exact"/>
        <w:ind w:left="1157" w:hanging="1157"/>
        <w:rPr>
          <w:rFonts w:ascii="宋体" w:hAnsi="宋体" w:cs="Arial"/>
          <w:kern w:val="0"/>
          <w:sz w:val="24"/>
          <w:highlight w:val="none"/>
        </w:rPr>
      </w:pPr>
      <w:bookmarkStart w:id="52" w:name="_Toc120411797"/>
      <w:bookmarkStart w:id="53" w:name="_Toc535832518"/>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投标人资格要求：</w:t>
      </w:r>
      <w:r>
        <w:rPr>
          <w:rFonts w:ascii="宋体" w:hAnsi="宋体" w:cs="Arial"/>
          <w:kern w:val="0"/>
          <w:sz w:val="24"/>
          <w:highlight w:val="none"/>
        </w:rPr>
        <w:t>见</w:t>
      </w:r>
      <w:r>
        <w:rPr>
          <w:rFonts w:hint="eastAsia" w:ascii="宋体" w:hAnsi="宋体" w:cs="Arial"/>
          <w:kern w:val="0"/>
          <w:sz w:val="24"/>
          <w:highlight w:val="none"/>
        </w:rPr>
        <w:t>投标人</w:t>
      </w:r>
      <w:r>
        <w:rPr>
          <w:rFonts w:ascii="宋体" w:hAnsi="宋体" w:cs="Arial"/>
          <w:kern w:val="0"/>
          <w:sz w:val="24"/>
          <w:highlight w:val="none"/>
        </w:rPr>
        <w:t>须知前附表。</w:t>
      </w:r>
    </w:p>
    <w:p w14:paraId="4E61B04A">
      <w:pPr>
        <w:numPr>
          <w:ilvl w:val="1"/>
          <w:numId w:val="2"/>
        </w:numPr>
        <w:tabs>
          <w:tab w:val="left" w:pos="1155"/>
        </w:tabs>
        <w:spacing w:line="520" w:lineRule="exact"/>
        <w:ind w:left="1157" w:hanging="1157"/>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投标人</w:t>
      </w:r>
      <w:r>
        <w:rPr>
          <w:rFonts w:ascii="宋体" w:hAnsi="宋体" w:cs="Arial"/>
          <w:kern w:val="0"/>
          <w:sz w:val="24"/>
          <w:highlight w:val="none"/>
        </w:rPr>
        <w:t>须知前附表规定接受联合体投标的，联合体</w:t>
      </w:r>
      <w:r>
        <w:rPr>
          <w:rFonts w:hint="eastAsia" w:ascii="宋体" w:hAnsi="宋体" w:cs="Arial"/>
          <w:kern w:val="0"/>
          <w:sz w:val="24"/>
          <w:highlight w:val="none"/>
        </w:rPr>
        <w:t>各方均</w:t>
      </w:r>
      <w:r>
        <w:rPr>
          <w:rFonts w:ascii="宋体" w:hAnsi="宋体" w:cs="Arial"/>
          <w:kern w:val="0"/>
          <w:sz w:val="24"/>
          <w:highlight w:val="none"/>
        </w:rPr>
        <w:t>应符合</w:t>
      </w:r>
      <w:r>
        <w:rPr>
          <w:rFonts w:hint="eastAsia" w:ascii="宋体" w:hAnsi="宋体" w:cs="Arial"/>
          <w:kern w:val="0"/>
          <w:sz w:val="24"/>
          <w:highlight w:val="none"/>
        </w:rPr>
        <w:t>相关法律法规</w:t>
      </w:r>
      <w:r>
        <w:rPr>
          <w:rFonts w:ascii="宋体" w:hAnsi="宋体" w:cs="Arial"/>
          <w:kern w:val="0"/>
          <w:sz w:val="24"/>
          <w:highlight w:val="none"/>
        </w:rPr>
        <w:t>要求，</w:t>
      </w:r>
      <w:r>
        <w:rPr>
          <w:rFonts w:hint="eastAsia" w:ascii="宋体" w:hAnsi="宋体" w:cs="Arial"/>
          <w:kern w:val="0"/>
          <w:sz w:val="24"/>
          <w:highlight w:val="none"/>
        </w:rPr>
        <w:t>此</w:t>
      </w:r>
      <w:r>
        <w:rPr>
          <w:rFonts w:ascii="宋体" w:hAnsi="宋体" w:cs="Arial"/>
          <w:kern w:val="0"/>
          <w:sz w:val="24"/>
          <w:highlight w:val="none"/>
        </w:rPr>
        <w:t>外还应遵守以下规定：</w:t>
      </w:r>
    </w:p>
    <w:p w14:paraId="26815812">
      <w:pPr>
        <w:numPr>
          <w:ilvl w:val="2"/>
          <w:numId w:val="2"/>
        </w:numPr>
        <w:tabs>
          <w:tab w:val="left" w:pos="1155"/>
        </w:tabs>
        <w:spacing w:line="520" w:lineRule="exact"/>
        <w:ind w:left="1157" w:hanging="1157"/>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ascii="宋体" w:hAnsi="宋体" w:cs="Arial"/>
          <w:kern w:val="0"/>
          <w:sz w:val="24"/>
          <w:highlight w:val="none"/>
        </w:rPr>
        <w:t>联合体各方应按招标文件</w:t>
      </w:r>
      <w:r>
        <w:rPr>
          <w:rFonts w:hint="eastAsia" w:ascii="宋体" w:hAnsi="宋体" w:cs="Arial"/>
          <w:kern w:val="0"/>
          <w:sz w:val="24"/>
          <w:highlight w:val="none"/>
        </w:rPr>
        <w:t>要求</w:t>
      </w:r>
      <w:r>
        <w:rPr>
          <w:rFonts w:ascii="宋体" w:hAnsi="宋体" w:cs="Arial"/>
          <w:kern w:val="0"/>
          <w:sz w:val="24"/>
          <w:highlight w:val="none"/>
        </w:rPr>
        <w:t>签订联合体协议书，明确联合体牵头人和各方权利义务；</w:t>
      </w:r>
    </w:p>
    <w:p w14:paraId="7E4933C8">
      <w:pPr>
        <w:numPr>
          <w:ilvl w:val="2"/>
          <w:numId w:val="2"/>
        </w:numPr>
        <w:tabs>
          <w:tab w:val="left" w:pos="1155"/>
        </w:tabs>
        <w:spacing w:line="520" w:lineRule="exact"/>
        <w:ind w:left="1157" w:hanging="1157"/>
        <w:rPr>
          <w:rFonts w:ascii="宋体" w:hAnsi="宋体" w:cs="Arial"/>
          <w:kern w:val="0"/>
          <w:sz w:val="24"/>
          <w:highlight w:val="none"/>
        </w:rPr>
      </w:pPr>
      <w:r>
        <w:rPr>
          <w:rFonts w:hint="eastAsia" w:ascii="宋体" w:hAnsi="宋体" w:cs="Arial"/>
          <w:spacing w:val="8"/>
          <w:kern w:val="0"/>
          <w:sz w:val="24"/>
          <w:highlight w:val="none"/>
          <w:lang w:val="en-US" w:eastAsia="zh-CN"/>
        </w:rPr>
        <w:t xml:space="preserve">   </w:t>
      </w:r>
      <w:r>
        <w:rPr>
          <w:rFonts w:ascii="宋体" w:hAnsi="宋体" w:cs="Arial"/>
          <w:spacing w:val="8"/>
          <w:kern w:val="0"/>
          <w:sz w:val="24"/>
          <w:highlight w:val="none"/>
        </w:rPr>
        <w:t>由同一专业的单位组成的联合体，按照资质等级较低的单位确定资质等级</w:t>
      </w:r>
      <w:r>
        <w:rPr>
          <w:rFonts w:ascii="宋体" w:hAnsi="宋体" w:cs="Arial"/>
          <w:kern w:val="0"/>
          <w:sz w:val="24"/>
          <w:highlight w:val="none"/>
        </w:rPr>
        <w:t>；</w:t>
      </w:r>
    </w:p>
    <w:p w14:paraId="7010D38B">
      <w:pPr>
        <w:numPr>
          <w:ilvl w:val="2"/>
          <w:numId w:val="2"/>
        </w:numPr>
        <w:spacing w:line="520" w:lineRule="exact"/>
        <w:ind w:left="1157" w:hanging="1157"/>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ascii="宋体" w:hAnsi="宋体" w:cs="Arial"/>
          <w:kern w:val="0"/>
          <w:sz w:val="24"/>
          <w:highlight w:val="none"/>
        </w:rPr>
        <w:t>联合体各方不得再以自己名义单独或参加其他联合体在本招标项目中投标；</w:t>
      </w:r>
    </w:p>
    <w:p w14:paraId="31DAE01C">
      <w:pPr>
        <w:numPr>
          <w:ilvl w:val="2"/>
          <w:numId w:val="2"/>
        </w:numPr>
        <w:spacing w:line="520" w:lineRule="exact"/>
        <w:ind w:left="1157" w:hanging="1157"/>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ascii="宋体" w:hAnsi="宋体" w:cs="Arial"/>
          <w:kern w:val="0"/>
          <w:sz w:val="24"/>
          <w:highlight w:val="none"/>
        </w:rPr>
        <w:t>联合体投标保证金可以由联合体中的一方或者共同提交，以一方名义提交投标保证金的，对联合体各方均具有约束力</w:t>
      </w:r>
      <w:r>
        <w:rPr>
          <w:rFonts w:hint="eastAsia" w:ascii="宋体" w:hAnsi="宋体" w:cs="Arial"/>
          <w:kern w:val="0"/>
          <w:sz w:val="24"/>
          <w:highlight w:val="none"/>
        </w:rPr>
        <w:t>；</w:t>
      </w:r>
    </w:p>
    <w:p w14:paraId="4CD2FB59">
      <w:pPr>
        <w:numPr>
          <w:ilvl w:val="1"/>
          <w:numId w:val="2"/>
        </w:numPr>
        <w:tabs>
          <w:tab w:val="left" w:pos="1155"/>
        </w:tabs>
        <w:spacing w:line="520" w:lineRule="exact"/>
        <w:ind w:left="1157" w:hanging="1157"/>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对投标人资格限制的法定条款：</w:t>
      </w:r>
      <w:r>
        <w:rPr>
          <w:rFonts w:ascii="宋体" w:hAnsi="宋体" w:cs="Arial"/>
          <w:kern w:val="0"/>
          <w:sz w:val="24"/>
          <w:highlight w:val="none"/>
        </w:rPr>
        <w:t>见</w:t>
      </w:r>
      <w:r>
        <w:rPr>
          <w:rFonts w:hint="eastAsia" w:ascii="宋体" w:hAnsi="宋体" w:cs="Arial"/>
          <w:kern w:val="0"/>
          <w:sz w:val="24"/>
          <w:highlight w:val="none"/>
        </w:rPr>
        <w:t>投标人</w:t>
      </w:r>
      <w:r>
        <w:rPr>
          <w:rFonts w:ascii="宋体" w:hAnsi="宋体" w:cs="Arial"/>
          <w:kern w:val="0"/>
          <w:sz w:val="24"/>
          <w:highlight w:val="none"/>
        </w:rPr>
        <w:t>须知前附表。</w:t>
      </w:r>
    </w:p>
    <w:p w14:paraId="203DA5C6">
      <w:pPr>
        <w:pStyle w:val="107"/>
        <w:numPr>
          <w:ilvl w:val="0"/>
          <w:numId w:val="2"/>
        </w:numPr>
        <w:tabs>
          <w:tab w:val="left" w:pos="1155"/>
          <w:tab w:val="clear" w:pos="425"/>
          <w:tab w:val="clear" w:pos="1134"/>
        </w:tabs>
        <w:spacing w:before="0" w:after="0"/>
        <w:ind w:left="1157" w:hanging="1157"/>
        <w:rPr>
          <w:highlight w:val="none"/>
        </w:rPr>
      </w:pPr>
      <w:bookmarkStart w:id="54" w:name="_Toc13003"/>
      <w:bookmarkStart w:id="55" w:name="_Toc25103"/>
      <w:bookmarkStart w:id="56" w:name="_Toc143693865"/>
      <w:r>
        <w:rPr>
          <w:rFonts w:hint="eastAsia"/>
          <w:highlight w:val="none"/>
        </w:rPr>
        <w:t>资格审查方式</w:t>
      </w:r>
      <w:bookmarkEnd w:id="54"/>
      <w:bookmarkEnd w:id="55"/>
      <w:bookmarkEnd w:id="56"/>
    </w:p>
    <w:p w14:paraId="562156DB">
      <w:pPr>
        <w:numPr>
          <w:ilvl w:val="2"/>
          <w:numId w:val="2"/>
        </w:numPr>
        <w:tabs>
          <w:tab w:val="left" w:pos="1155"/>
        </w:tabs>
        <w:spacing w:line="520" w:lineRule="exact"/>
        <w:ind w:left="1157" w:hanging="1157"/>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本项目资格审查方式：见投标人须知前附表。</w:t>
      </w:r>
    </w:p>
    <w:p w14:paraId="0250623E">
      <w:pPr>
        <w:pStyle w:val="107"/>
        <w:numPr>
          <w:ilvl w:val="0"/>
          <w:numId w:val="2"/>
        </w:numPr>
        <w:tabs>
          <w:tab w:val="left" w:pos="1155"/>
          <w:tab w:val="clear" w:pos="425"/>
          <w:tab w:val="clear" w:pos="1134"/>
        </w:tabs>
        <w:spacing w:before="0" w:after="0"/>
        <w:ind w:left="1157" w:hanging="1157"/>
        <w:rPr>
          <w:highlight w:val="none"/>
        </w:rPr>
      </w:pPr>
      <w:bookmarkStart w:id="57" w:name="_Toc18029"/>
      <w:bookmarkStart w:id="58" w:name="_Toc3180"/>
      <w:bookmarkStart w:id="59" w:name="_Toc143693866"/>
      <w:r>
        <w:rPr>
          <w:highlight w:val="none"/>
        </w:rPr>
        <w:t>投标费用</w:t>
      </w:r>
      <w:bookmarkEnd w:id="52"/>
      <w:bookmarkEnd w:id="53"/>
      <w:bookmarkEnd w:id="57"/>
      <w:bookmarkEnd w:id="58"/>
      <w:bookmarkEnd w:id="59"/>
    </w:p>
    <w:p w14:paraId="169D86B1">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ascii="宋体" w:hAnsi="宋体" w:cs="Arial"/>
          <w:kern w:val="0"/>
          <w:sz w:val="24"/>
          <w:highlight w:val="none"/>
        </w:rPr>
        <w:t>投标人应承担所有与准备和参加投标有关的费用，不论投标的结果如何，</w:t>
      </w:r>
      <w:r>
        <w:rPr>
          <w:rFonts w:hint="eastAsia" w:ascii="宋体" w:hAnsi="宋体" w:cs="Arial"/>
          <w:kern w:val="0"/>
          <w:sz w:val="24"/>
          <w:highlight w:val="none"/>
        </w:rPr>
        <w:t>招标人</w:t>
      </w:r>
      <w:r>
        <w:rPr>
          <w:rFonts w:ascii="宋体" w:hAnsi="宋体" w:cs="Arial"/>
          <w:kern w:val="0"/>
          <w:sz w:val="24"/>
          <w:highlight w:val="none"/>
        </w:rPr>
        <w:t>和招标代理机构均无义务和责任承担这些费用。</w:t>
      </w:r>
    </w:p>
    <w:p w14:paraId="792E50D2">
      <w:pPr>
        <w:pStyle w:val="107"/>
        <w:numPr>
          <w:ilvl w:val="0"/>
          <w:numId w:val="2"/>
        </w:numPr>
        <w:tabs>
          <w:tab w:val="left" w:pos="1155"/>
          <w:tab w:val="clear" w:pos="425"/>
          <w:tab w:val="clear" w:pos="1134"/>
        </w:tabs>
        <w:spacing w:before="0" w:after="0"/>
        <w:ind w:left="1157" w:hanging="1157"/>
        <w:rPr>
          <w:highlight w:val="none"/>
        </w:rPr>
      </w:pPr>
      <w:bookmarkStart w:id="60" w:name="_Toc143693867"/>
      <w:bookmarkStart w:id="61" w:name="_Toc4308"/>
      <w:bookmarkStart w:id="62" w:name="_Toc5460"/>
      <w:r>
        <w:rPr>
          <w:rFonts w:hint="eastAsia"/>
          <w:highlight w:val="none"/>
        </w:rPr>
        <w:t>现场考察</w:t>
      </w:r>
      <w:bookmarkEnd w:id="60"/>
      <w:bookmarkEnd w:id="61"/>
      <w:bookmarkEnd w:id="62"/>
    </w:p>
    <w:p w14:paraId="4018BDAE">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是否组织</w:t>
      </w:r>
      <w:r>
        <w:rPr>
          <w:rFonts w:ascii="宋体" w:hAnsi="宋体" w:cs="Arial"/>
          <w:kern w:val="0"/>
          <w:sz w:val="24"/>
          <w:highlight w:val="none"/>
        </w:rPr>
        <w:t>现场</w:t>
      </w:r>
      <w:r>
        <w:rPr>
          <w:rFonts w:hint="eastAsia" w:ascii="宋体" w:hAnsi="宋体" w:cs="Arial"/>
          <w:kern w:val="0"/>
          <w:sz w:val="24"/>
          <w:highlight w:val="none"/>
        </w:rPr>
        <w:t>考察见投标人</w:t>
      </w:r>
      <w:r>
        <w:rPr>
          <w:rFonts w:ascii="宋体" w:hAnsi="宋体" w:cs="Arial"/>
          <w:kern w:val="0"/>
          <w:sz w:val="24"/>
          <w:highlight w:val="none"/>
        </w:rPr>
        <w:t>须知前附表。</w:t>
      </w:r>
      <w:r>
        <w:rPr>
          <w:rFonts w:hint="eastAsia" w:ascii="宋体" w:hAnsi="宋体" w:cs="Arial"/>
          <w:kern w:val="0"/>
          <w:sz w:val="24"/>
          <w:highlight w:val="none"/>
        </w:rPr>
        <w:t>组织</w:t>
      </w:r>
      <w:r>
        <w:rPr>
          <w:rFonts w:ascii="宋体" w:hAnsi="宋体" w:cs="Arial"/>
          <w:kern w:val="0"/>
          <w:sz w:val="24"/>
          <w:highlight w:val="none"/>
        </w:rPr>
        <w:t>现场</w:t>
      </w:r>
      <w:r>
        <w:rPr>
          <w:rFonts w:hint="eastAsia" w:ascii="宋体" w:hAnsi="宋体" w:cs="Arial"/>
          <w:kern w:val="0"/>
          <w:sz w:val="24"/>
          <w:highlight w:val="none"/>
        </w:rPr>
        <w:t>考察的，招标人、招标代理机构将通知所有已领取招标文件的投标人。</w:t>
      </w:r>
    </w:p>
    <w:p w14:paraId="5452FA00">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投标人</w:t>
      </w:r>
      <w:r>
        <w:rPr>
          <w:rFonts w:ascii="宋体" w:hAnsi="宋体" w:cs="Arial"/>
          <w:kern w:val="0"/>
          <w:sz w:val="24"/>
          <w:highlight w:val="none"/>
        </w:rPr>
        <w:t>现场</w:t>
      </w:r>
      <w:r>
        <w:rPr>
          <w:rFonts w:hint="eastAsia" w:ascii="宋体" w:hAnsi="宋体" w:cs="Arial"/>
          <w:kern w:val="0"/>
          <w:sz w:val="24"/>
          <w:highlight w:val="none"/>
        </w:rPr>
        <w:t>考察</w:t>
      </w:r>
      <w:r>
        <w:rPr>
          <w:rFonts w:ascii="宋体" w:hAnsi="宋体" w:cs="Arial"/>
          <w:kern w:val="0"/>
          <w:sz w:val="24"/>
          <w:highlight w:val="none"/>
        </w:rPr>
        <w:t>发生的费用自理。</w:t>
      </w:r>
    </w:p>
    <w:p w14:paraId="78DAC755">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ascii="宋体" w:hAnsi="宋体" w:cs="Arial"/>
          <w:kern w:val="0"/>
          <w:sz w:val="24"/>
          <w:highlight w:val="none"/>
        </w:rPr>
        <w:t>除招标人和招标代理机构的原因外，</w:t>
      </w:r>
      <w:r>
        <w:rPr>
          <w:rFonts w:hint="eastAsia" w:ascii="宋体" w:hAnsi="宋体" w:cs="Arial"/>
          <w:kern w:val="0"/>
          <w:sz w:val="24"/>
          <w:highlight w:val="none"/>
        </w:rPr>
        <w:t>投标人</w:t>
      </w:r>
      <w:r>
        <w:rPr>
          <w:rFonts w:ascii="宋体" w:hAnsi="宋体" w:cs="Arial"/>
          <w:kern w:val="0"/>
          <w:sz w:val="24"/>
          <w:highlight w:val="none"/>
        </w:rPr>
        <w:t>自行</w:t>
      </w:r>
      <w:r>
        <w:rPr>
          <w:rFonts w:hint="eastAsia" w:ascii="宋体" w:hAnsi="宋体" w:cs="Arial"/>
          <w:kern w:val="0"/>
          <w:sz w:val="24"/>
          <w:highlight w:val="none"/>
        </w:rPr>
        <w:t>承担</w:t>
      </w:r>
      <w:r>
        <w:rPr>
          <w:rFonts w:ascii="宋体" w:hAnsi="宋体" w:cs="Arial"/>
          <w:kern w:val="0"/>
          <w:sz w:val="24"/>
          <w:highlight w:val="none"/>
        </w:rPr>
        <w:t>在现场</w:t>
      </w:r>
      <w:r>
        <w:rPr>
          <w:rFonts w:hint="eastAsia" w:ascii="宋体" w:hAnsi="宋体" w:cs="Arial"/>
          <w:kern w:val="0"/>
          <w:sz w:val="24"/>
          <w:highlight w:val="none"/>
        </w:rPr>
        <w:t>考察</w:t>
      </w:r>
      <w:r>
        <w:rPr>
          <w:rFonts w:ascii="宋体" w:hAnsi="宋体" w:cs="Arial"/>
          <w:kern w:val="0"/>
          <w:sz w:val="24"/>
          <w:highlight w:val="none"/>
        </w:rPr>
        <w:t>中所发生的人员伤亡和财产损失。</w:t>
      </w:r>
    </w:p>
    <w:p w14:paraId="76B47F7D">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投标人</w:t>
      </w:r>
      <w:r>
        <w:rPr>
          <w:rFonts w:ascii="宋体" w:hAnsi="宋体" w:cs="Arial"/>
          <w:kern w:val="0"/>
          <w:sz w:val="24"/>
          <w:highlight w:val="none"/>
        </w:rPr>
        <w:t>现场</w:t>
      </w:r>
      <w:r>
        <w:rPr>
          <w:rFonts w:hint="eastAsia" w:ascii="宋体" w:hAnsi="宋体" w:cs="Arial"/>
          <w:kern w:val="0"/>
          <w:sz w:val="24"/>
          <w:highlight w:val="none"/>
        </w:rPr>
        <w:t>考察所获取的数据和资料等，由投标人在编制投标文件时自行参考使用，招标人和招标代理机构不对此负责。</w:t>
      </w:r>
    </w:p>
    <w:p w14:paraId="5CDF5E88">
      <w:pPr>
        <w:pStyle w:val="107"/>
        <w:numPr>
          <w:ilvl w:val="0"/>
          <w:numId w:val="2"/>
        </w:numPr>
        <w:tabs>
          <w:tab w:val="left" w:pos="1155"/>
          <w:tab w:val="clear" w:pos="425"/>
          <w:tab w:val="clear" w:pos="1134"/>
        </w:tabs>
        <w:spacing w:before="0" w:after="0"/>
        <w:ind w:left="1157" w:hanging="1157"/>
        <w:rPr>
          <w:highlight w:val="none"/>
        </w:rPr>
      </w:pPr>
      <w:bookmarkStart w:id="63" w:name="_Toc32591"/>
      <w:bookmarkStart w:id="64" w:name="_Toc1517"/>
      <w:bookmarkStart w:id="65" w:name="_Toc143693868"/>
      <w:r>
        <w:rPr>
          <w:rFonts w:hint="eastAsia"/>
          <w:highlight w:val="none"/>
        </w:rPr>
        <w:t>投标前答疑会</w:t>
      </w:r>
      <w:bookmarkEnd w:id="63"/>
      <w:bookmarkEnd w:id="64"/>
      <w:bookmarkEnd w:id="65"/>
    </w:p>
    <w:p w14:paraId="0BCD30FC">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是否组织答疑会见投标人</w:t>
      </w:r>
      <w:r>
        <w:rPr>
          <w:rFonts w:ascii="宋体" w:hAnsi="宋体" w:cs="Arial"/>
          <w:kern w:val="0"/>
          <w:sz w:val="24"/>
          <w:highlight w:val="none"/>
        </w:rPr>
        <w:t>须知前附表。</w:t>
      </w:r>
      <w:r>
        <w:rPr>
          <w:rFonts w:hint="eastAsia" w:ascii="宋体" w:hAnsi="宋体" w:cs="Arial"/>
          <w:kern w:val="0"/>
          <w:sz w:val="24"/>
          <w:highlight w:val="none"/>
        </w:rPr>
        <w:t>组织答疑会的，招标人、招标代理机构将通知所有已领取招标文件的投标人。</w:t>
      </w:r>
    </w:p>
    <w:p w14:paraId="471CC544">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答疑会由招标人和招标代理机构澄清投标人提出的问题。</w:t>
      </w:r>
    </w:p>
    <w:p w14:paraId="3E0008F0">
      <w:pPr>
        <w:pStyle w:val="107"/>
        <w:numPr>
          <w:ilvl w:val="0"/>
          <w:numId w:val="2"/>
        </w:numPr>
        <w:tabs>
          <w:tab w:val="left" w:pos="1155"/>
          <w:tab w:val="clear" w:pos="425"/>
          <w:tab w:val="clear" w:pos="1134"/>
        </w:tabs>
        <w:spacing w:before="0" w:after="0"/>
        <w:ind w:left="1157" w:hanging="1157"/>
        <w:rPr>
          <w:highlight w:val="none"/>
        </w:rPr>
      </w:pPr>
      <w:bookmarkStart w:id="66" w:name="_Toc143693869"/>
      <w:bookmarkStart w:id="67" w:name="_Toc15656"/>
      <w:bookmarkStart w:id="68" w:name="_Toc7481"/>
      <w:bookmarkStart w:id="69" w:name="_Toc120411798"/>
      <w:bookmarkStart w:id="70" w:name="_Toc535832519"/>
      <w:r>
        <w:rPr>
          <w:rFonts w:hint="eastAsia"/>
          <w:highlight w:val="none"/>
        </w:rPr>
        <w:t>保密</w:t>
      </w:r>
      <w:bookmarkEnd w:id="66"/>
      <w:bookmarkEnd w:id="67"/>
      <w:bookmarkEnd w:id="68"/>
    </w:p>
    <w:p w14:paraId="1DE43079">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ascii="宋体" w:hAnsi="宋体" w:cs="Arial"/>
          <w:kern w:val="0"/>
          <w:sz w:val="24"/>
          <w:highlight w:val="none"/>
        </w:rPr>
        <w:t>投标截止时间前，招标人、招标代理机构和有关人员不得向他人透露已获取招标文件的潜在投标人的名称、数量以及可能影响公平竞争的有关招标投标的其他情况。</w:t>
      </w:r>
    </w:p>
    <w:p w14:paraId="7AC3F4F3">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ascii="宋体" w:hAnsi="宋体" w:cs="Arial"/>
          <w:kern w:val="0"/>
          <w:sz w:val="24"/>
          <w:highlight w:val="none"/>
        </w:rPr>
        <w:t>评标委员会成员名单在评标结果公告前应当保密。</w:t>
      </w:r>
    </w:p>
    <w:p w14:paraId="56F8A71C">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ascii="宋体" w:hAnsi="宋体" w:cs="Arial"/>
          <w:kern w:val="0"/>
          <w:sz w:val="24"/>
          <w:highlight w:val="none"/>
        </w:rPr>
        <w:t>有关人员对评标情况以及在评标过程中获悉的国家秘密、商业秘密负有保密责任。</w:t>
      </w:r>
    </w:p>
    <w:p w14:paraId="54A6A733">
      <w:pPr>
        <w:pStyle w:val="3"/>
        <w:rPr>
          <w:highlight w:val="none"/>
        </w:rPr>
      </w:pPr>
      <w:bookmarkStart w:id="71" w:name="_Toc22932"/>
      <w:bookmarkStart w:id="72" w:name="_Toc143693870"/>
      <w:bookmarkStart w:id="73" w:name="_Toc12825"/>
      <w:r>
        <w:rPr>
          <w:highlight w:val="none"/>
        </w:rPr>
        <w:t>二、招标文件</w:t>
      </w:r>
      <w:bookmarkEnd w:id="69"/>
      <w:bookmarkEnd w:id="70"/>
      <w:bookmarkEnd w:id="71"/>
      <w:bookmarkEnd w:id="72"/>
      <w:bookmarkEnd w:id="73"/>
    </w:p>
    <w:p w14:paraId="776E9B6C">
      <w:pPr>
        <w:pStyle w:val="107"/>
        <w:numPr>
          <w:ilvl w:val="0"/>
          <w:numId w:val="2"/>
        </w:numPr>
        <w:tabs>
          <w:tab w:val="left" w:pos="1155"/>
          <w:tab w:val="clear" w:pos="425"/>
          <w:tab w:val="clear" w:pos="1134"/>
        </w:tabs>
        <w:spacing w:before="0" w:after="0"/>
        <w:ind w:left="1157" w:hanging="1157"/>
        <w:rPr>
          <w:highlight w:val="none"/>
        </w:rPr>
      </w:pPr>
      <w:bookmarkStart w:id="74" w:name="_Toc27875"/>
      <w:bookmarkStart w:id="75" w:name="_Toc143693871"/>
      <w:bookmarkStart w:id="76" w:name="_Toc24843"/>
      <w:bookmarkStart w:id="77" w:name="_Toc535832520"/>
      <w:bookmarkStart w:id="78" w:name="_Toc120411799"/>
      <w:r>
        <w:rPr>
          <w:highlight w:val="none"/>
        </w:rPr>
        <w:t>招标文件的构成</w:t>
      </w:r>
      <w:bookmarkEnd w:id="74"/>
      <w:bookmarkEnd w:id="75"/>
      <w:bookmarkEnd w:id="76"/>
      <w:bookmarkEnd w:id="77"/>
      <w:bookmarkEnd w:id="78"/>
    </w:p>
    <w:p w14:paraId="3E44BCAC">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ascii="宋体" w:hAnsi="宋体" w:cs="Arial"/>
          <w:kern w:val="0"/>
          <w:sz w:val="24"/>
          <w:highlight w:val="none"/>
        </w:rPr>
        <w:t>招标文件</w:t>
      </w:r>
      <w:r>
        <w:rPr>
          <w:rFonts w:hint="eastAsia" w:ascii="宋体" w:hAnsi="宋体" w:cs="Arial"/>
          <w:kern w:val="0"/>
          <w:sz w:val="24"/>
          <w:highlight w:val="none"/>
        </w:rPr>
        <w:t>用以阐明所需</w:t>
      </w:r>
      <w:r>
        <w:rPr>
          <w:rFonts w:ascii="宋体" w:hAnsi="宋体" w:cs="Arial"/>
          <w:kern w:val="0"/>
          <w:sz w:val="24"/>
          <w:highlight w:val="none"/>
        </w:rPr>
        <w:t>货物</w:t>
      </w:r>
      <w:r>
        <w:rPr>
          <w:rFonts w:hint="eastAsia" w:ascii="宋体" w:hAnsi="宋体" w:cs="Arial"/>
          <w:kern w:val="0"/>
          <w:sz w:val="24"/>
          <w:highlight w:val="none"/>
        </w:rPr>
        <w:t>及</w:t>
      </w:r>
      <w:r>
        <w:rPr>
          <w:rFonts w:ascii="宋体" w:hAnsi="宋体" w:cs="Arial"/>
          <w:kern w:val="0"/>
          <w:sz w:val="24"/>
          <w:highlight w:val="none"/>
        </w:rPr>
        <w:t>服务、招标</w:t>
      </w:r>
      <w:r>
        <w:rPr>
          <w:rFonts w:hint="eastAsia" w:ascii="宋体" w:hAnsi="宋体" w:cs="Arial"/>
          <w:kern w:val="0"/>
          <w:sz w:val="24"/>
          <w:highlight w:val="none"/>
        </w:rPr>
        <w:t>投标程序</w:t>
      </w:r>
      <w:r>
        <w:rPr>
          <w:rFonts w:ascii="宋体" w:hAnsi="宋体" w:cs="Arial"/>
          <w:kern w:val="0"/>
          <w:sz w:val="24"/>
          <w:highlight w:val="none"/>
        </w:rPr>
        <w:t>和合同条款。招标文件共</w:t>
      </w:r>
      <w:r>
        <w:rPr>
          <w:rFonts w:hint="eastAsia" w:ascii="宋体" w:hAnsi="宋体" w:cs="Arial"/>
          <w:kern w:val="0"/>
          <w:sz w:val="24"/>
          <w:highlight w:val="none"/>
        </w:rPr>
        <w:t>六</w:t>
      </w:r>
      <w:r>
        <w:rPr>
          <w:rFonts w:ascii="宋体" w:hAnsi="宋体" w:cs="Arial"/>
          <w:kern w:val="0"/>
          <w:sz w:val="24"/>
          <w:highlight w:val="none"/>
        </w:rPr>
        <w:t>章。具体内容如下：</w:t>
      </w:r>
    </w:p>
    <w:p w14:paraId="64330836">
      <w:pPr>
        <w:numPr>
          <w:ilvl w:val="0"/>
          <w:numId w:val="3"/>
        </w:numPr>
        <w:tabs>
          <w:tab w:val="left" w:pos="2577"/>
          <w:tab w:val="clear" w:pos="1737"/>
        </w:tabs>
        <w:spacing w:line="560" w:lineRule="exact"/>
        <w:ind w:left="1722" w:leftChars="820"/>
        <w:rPr>
          <w:rFonts w:ascii="宋体" w:hAnsi="宋体" w:cs="Arial"/>
          <w:sz w:val="24"/>
          <w:highlight w:val="none"/>
        </w:rPr>
      </w:pPr>
      <w:r>
        <w:rPr>
          <w:rFonts w:ascii="宋体" w:hAnsi="宋体" w:cs="Arial"/>
          <w:sz w:val="24"/>
          <w:highlight w:val="none"/>
        </w:rPr>
        <w:t>投标邀请</w:t>
      </w:r>
    </w:p>
    <w:p w14:paraId="458AAF7C">
      <w:pPr>
        <w:numPr>
          <w:ilvl w:val="0"/>
          <w:numId w:val="3"/>
        </w:numPr>
        <w:tabs>
          <w:tab w:val="left" w:pos="2577"/>
          <w:tab w:val="clear" w:pos="1737"/>
        </w:tabs>
        <w:spacing w:line="560" w:lineRule="exact"/>
        <w:ind w:left="1722" w:leftChars="820"/>
        <w:rPr>
          <w:rFonts w:ascii="宋体" w:hAnsi="宋体" w:cs="Arial"/>
          <w:sz w:val="24"/>
          <w:highlight w:val="none"/>
        </w:rPr>
      </w:pPr>
      <w:r>
        <w:rPr>
          <w:rFonts w:ascii="宋体" w:hAnsi="宋体" w:cs="Arial"/>
          <w:sz w:val="24"/>
          <w:highlight w:val="none"/>
        </w:rPr>
        <w:t>投标人须知</w:t>
      </w:r>
    </w:p>
    <w:p w14:paraId="2E6935F5">
      <w:pPr>
        <w:numPr>
          <w:ilvl w:val="0"/>
          <w:numId w:val="3"/>
        </w:numPr>
        <w:tabs>
          <w:tab w:val="left" w:pos="2577"/>
          <w:tab w:val="clear" w:pos="1737"/>
        </w:tabs>
        <w:spacing w:line="560" w:lineRule="exact"/>
        <w:ind w:left="1722" w:leftChars="820"/>
        <w:rPr>
          <w:rFonts w:ascii="宋体" w:hAnsi="宋体" w:cs="Arial"/>
          <w:sz w:val="24"/>
          <w:highlight w:val="none"/>
        </w:rPr>
      </w:pPr>
      <w:r>
        <w:rPr>
          <w:rFonts w:hint="eastAsia" w:ascii="宋体" w:hAnsi="宋体" w:cs="Arial"/>
          <w:sz w:val="24"/>
          <w:highlight w:val="none"/>
        </w:rPr>
        <w:t>项目招标需求</w:t>
      </w:r>
    </w:p>
    <w:p w14:paraId="74320A8D">
      <w:pPr>
        <w:numPr>
          <w:ilvl w:val="0"/>
          <w:numId w:val="3"/>
        </w:numPr>
        <w:tabs>
          <w:tab w:val="left" w:pos="2577"/>
          <w:tab w:val="clear" w:pos="1737"/>
        </w:tabs>
        <w:spacing w:line="560" w:lineRule="exact"/>
        <w:ind w:left="1722" w:leftChars="820"/>
        <w:rPr>
          <w:rFonts w:ascii="宋体" w:hAnsi="宋体" w:cs="Arial"/>
          <w:sz w:val="24"/>
          <w:highlight w:val="none"/>
        </w:rPr>
      </w:pPr>
      <w:r>
        <w:rPr>
          <w:rFonts w:hint="eastAsia" w:ascii="宋体" w:hAnsi="宋体" w:cs="Arial"/>
          <w:sz w:val="24"/>
          <w:highlight w:val="none"/>
        </w:rPr>
        <w:t>评标办法</w:t>
      </w:r>
    </w:p>
    <w:p w14:paraId="4C2DDF2D">
      <w:pPr>
        <w:numPr>
          <w:ilvl w:val="0"/>
          <w:numId w:val="3"/>
        </w:numPr>
        <w:tabs>
          <w:tab w:val="left" w:pos="2577"/>
          <w:tab w:val="clear" w:pos="1737"/>
        </w:tabs>
        <w:spacing w:line="560" w:lineRule="exact"/>
        <w:ind w:left="1722" w:leftChars="820"/>
        <w:rPr>
          <w:rFonts w:ascii="宋体" w:hAnsi="宋体" w:cs="Arial"/>
          <w:sz w:val="24"/>
          <w:highlight w:val="none"/>
        </w:rPr>
      </w:pPr>
      <w:r>
        <w:rPr>
          <w:rFonts w:ascii="宋体" w:hAnsi="宋体" w:cs="Arial"/>
          <w:sz w:val="24"/>
          <w:highlight w:val="none"/>
        </w:rPr>
        <w:t>合同</w:t>
      </w:r>
      <w:r>
        <w:rPr>
          <w:rFonts w:hint="eastAsia" w:ascii="宋体" w:hAnsi="宋体" w:cs="Arial"/>
          <w:sz w:val="24"/>
          <w:highlight w:val="none"/>
        </w:rPr>
        <w:t>主要</w:t>
      </w:r>
      <w:r>
        <w:rPr>
          <w:rFonts w:ascii="宋体" w:hAnsi="宋体" w:cs="Arial"/>
          <w:sz w:val="24"/>
          <w:highlight w:val="none"/>
        </w:rPr>
        <w:t>条款</w:t>
      </w:r>
    </w:p>
    <w:p w14:paraId="3EEC93B0">
      <w:pPr>
        <w:numPr>
          <w:ilvl w:val="0"/>
          <w:numId w:val="3"/>
        </w:numPr>
        <w:tabs>
          <w:tab w:val="left" w:pos="2577"/>
          <w:tab w:val="clear" w:pos="1737"/>
        </w:tabs>
        <w:spacing w:line="560" w:lineRule="exact"/>
        <w:ind w:left="1722" w:leftChars="820"/>
        <w:rPr>
          <w:rFonts w:ascii="宋体" w:hAnsi="宋体" w:cs="Arial"/>
          <w:sz w:val="24"/>
          <w:highlight w:val="none"/>
        </w:rPr>
      </w:pPr>
      <w:r>
        <w:rPr>
          <w:rFonts w:hint="eastAsia" w:ascii="宋体" w:hAnsi="宋体" w:cs="Arial"/>
          <w:sz w:val="24"/>
          <w:highlight w:val="none"/>
        </w:rPr>
        <w:t>投标文件格式</w:t>
      </w:r>
    </w:p>
    <w:p w14:paraId="2C6FB176">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除9.1内容外，招标人以书面形式发出的对招标文件的澄清或修改内容，均为招标文件的组成部分，对招标人和投标人起约束作用。</w:t>
      </w:r>
    </w:p>
    <w:p w14:paraId="4E046C21">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ascii="宋体" w:hAnsi="宋体" w:cs="Arial"/>
          <w:kern w:val="0"/>
          <w:sz w:val="24"/>
          <w:highlight w:val="none"/>
        </w:rPr>
        <w:t>投标人获取招标文件后，应仔细检查招标文件的所有内容，如发现缺页或附件不全，应在获得招标文件 1 日内向招标代理机构提出，以便补齐。否则，由此引起的损失由投标人自己承担。</w:t>
      </w:r>
    </w:p>
    <w:p w14:paraId="5D003225">
      <w:pPr>
        <w:pStyle w:val="107"/>
        <w:numPr>
          <w:ilvl w:val="0"/>
          <w:numId w:val="2"/>
        </w:numPr>
        <w:tabs>
          <w:tab w:val="left" w:pos="1155"/>
          <w:tab w:val="clear" w:pos="425"/>
          <w:tab w:val="clear" w:pos="1134"/>
        </w:tabs>
        <w:spacing w:before="0" w:after="0"/>
        <w:ind w:left="1157" w:hanging="1157"/>
        <w:rPr>
          <w:highlight w:val="none"/>
        </w:rPr>
      </w:pPr>
      <w:bookmarkStart w:id="79" w:name="_Toc11373"/>
      <w:bookmarkStart w:id="80" w:name="_Toc7987"/>
      <w:bookmarkStart w:id="81" w:name="_Toc143693872"/>
      <w:bookmarkStart w:id="82" w:name="_Toc535832522"/>
      <w:bookmarkStart w:id="83" w:name="_Toc120411801"/>
      <w:r>
        <w:rPr>
          <w:rFonts w:hint="eastAsia"/>
          <w:highlight w:val="none"/>
        </w:rPr>
        <w:t>招标文件疑问的提交</w:t>
      </w:r>
      <w:bookmarkEnd w:id="79"/>
      <w:bookmarkEnd w:id="80"/>
      <w:bookmarkEnd w:id="81"/>
    </w:p>
    <w:p w14:paraId="5B4007BF">
      <w:pPr>
        <w:numPr>
          <w:ilvl w:val="1"/>
          <w:numId w:val="2"/>
        </w:numPr>
        <w:tabs>
          <w:tab w:val="left" w:pos="1155"/>
          <w:tab w:val="left" w:pos="2247"/>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投标人对招标文件的疑问，可以在投标截止时间前10日提出，招标人、招标代理机构将予以书面答复。疑问涉及招标文件澄清、修改的，招标代理机构将按本章第11条处理。</w:t>
      </w:r>
    </w:p>
    <w:p w14:paraId="7CC2CE07">
      <w:pPr>
        <w:numPr>
          <w:ilvl w:val="1"/>
          <w:numId w:val="2"/>
        </w:numPr>
        <w:tabs>
          <w:tab w:val="left" w:pos="1155"/>
        </w:tabs>
        <w:spacing w:line="500" w:lineRule="exact"/>
        <w:ind w:left="1155" w:hanging="1155"/>
        <w:rPr>
          <w:rFonts w:ascii="宋体" w:hAnsi="宋体" w:cs="Arial"/>
          <w:kern w:val="0"/>
          <w:sz w:val="24"/>
          <w:highlight w:val="none"/>
        </w:rPr>
      </w:pPr>
      <w:r>
        <w:rPr>
          <w:rFonts w:hint="eastAsia" w:ascii="宋体" w:hAnsi="宋体" w:cs="Arial"/>
          <w:kern w:val="0"/>
          <w:sz w:val="24"/>
          <w:highlight w:val="none"/>
        </w:rPr>
        <w:t>投标人在规定的时间内未对招标文件提出疑问的，</w:t>
      </w:r>
      <w:r>
        <w:rPr>
          <w:rFonts w:hint="eastAsia"/>
          <w:sz w:val="24"/>
          <w:highlight w:val="none"/>
        </w:rPr>
        <w:t>招标人将视作其同意，对在规定时间后就招标文件内容提出的询问或质疑将不予受理。</w:t>
      </w:r>
    </w:p>
    <w:p w14:paraId="24CEDEBB">
      <w:pPr>
        <w:pStyle w:val="107"/>
        <w:numPr>
          <w:ilvl w:val="0"/>
          <w:numId w:val="2"/>
        </w:numPr>
        <w:tabs>
          <w:tab w:val="left" w:pos="1155"/>
          <w:tab w:val="clear" w:pos="425"/>
          <w:tab w:val="clear" w:pos="1134"/>
        </w:tabs>
        <w:spacing w:before="0" w:after="0"/>
        <w:ind w:left="1157" w:hanging="1157"/>
        <w:rPr>
          <w:highlight w:val="none"/>
        </w:rPr>
      </w:pPr>
      <w:bookmarkStart w:id="84" w:name="_Toc10202"/>
      <w:bookmarkStart w:id="85" w:name="_Toc2228"/>
      <w:bookmarkStart w:id="86" w:name="_Toc143693873"/>
      <w:r>
        <w:rPr>
          <w:highlight w:val="none"/>
        </w:rPr>
        <w:t>招标文件的</w:t>
      </w:r>
      <w:r>
        <w:rPr>
          <w:rFonts w:hint="eastAsia"/>
          <w:highlight w:val="none"/>
        </w:rPr>
        <w:t>澄清、</w:t>
      </w:r>
      <w:r>
        <w:rPr>
          <w:highlight w:val="none"/>
        </w:rPr>
        <w:t>修改</w:t>
      </w:r>
      <w:bookmarkEnd w:id="84"/>
      <w:bookmarkEnd w:id="85"/>
      <w:bookmarkEnd w:id="86"/>
    </w:p>
    <w:p w14:paraId="7AC4197A">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招标人和招标代理机构在答复投标人提出的疑问时，或在投标截止日期前的任何时候可对招标文件进行澄清、修改。</w:t>
      </w:r>
    </w:p>
    <w:p w14:paraId="7664F9BC">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澄清或者修改的内容可能影响投标文件编制的，招标人或者招标代理机构应当在投标截止时间至少15日前，以书面形式通知所有获取招标文件的潜在投标人；不足15日的，招标人或者招标代理机构</w:t>
      </w:r>
      <w:r>
        <w:rPr>
          <w:rFonts w:hint="eastAsia" w:ascii="宋体" w:hAnsi="宋体" w:cs="Arial"/>
          <w:kern w:val="0"/>
          <w:sz w:val="24"/>
          <w:highlight w:val="none"/>
        </w:rPr>
        <w:t>将</w:t>
      </w:r>
      <w:r>
        <w:rPr>
          <w:rFonts w:ascii="宋体" w:hAnsi="宋体" w:cs="Arial"/>
          <w:kern w:val="0"/>
          <w:sz w:val="24"/>
          <w:highlight w:val="none"/>
        </w:rPr>
        <w:t>顺延提交投标文件的截止时间。</w:t>
      </w:r>
    </w:p>
    <w:p w14:paraId="3031C599">
      <w:pPr>
        <w:pStyle w:val="107"/>
        <w:numPr>
          <w:ilvl w:val="0"/>
          <w:numId w:val="2"/>
        </w:numPr>
        <w:tabs>
          <w:tab w:val="left" w:pos="1155"/>
          <w:tab w:val="clear" w:pos="425"/>
          <w:tab w:val="clear" w:pos="1134"/>
        </w:tabs>
        <w:spacing w:before="0" w:after="0"/>
        <w:ind w:left="1157" w:hanging="1157"/>
        <w:rPr>
          <w:highlight w:val="none"/>
        </w:rPr>
      </w:pPr>
      <w:bookmarkStart w:id="87" w:name="_Toc143693874"/>
      <w:bookmarkStart w:id="88" w:name="_Toc4467"/>
      <w:bookmarkStart w:id="89" w:name="_Toc21538"/>
      <w:r>
        <w:rPr>
          <w:rFonts w:hint="eastAsia"/>
          <w:highlight w:val="none"/>
        </w:rPr>
        <w:t>通知</w:t>
      </w:r>
      <w:bookmarkEnd w:id="87"/>
      <w:bookmarkEnd w:id="88"/>
      <w:bookmarkEnd w:id="89"/>
    </w:p>
    <w:p w14:paraId="7B13DAD4">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对与本项目有关的通知，招标代理机构将以书面或电子邮件或在本招标公告刊登的媒体上发布公告的形式，送达所有领取了招标文件的投标人，电子邮箱地址和传真号码以投标人的登记为准。收到通知的投标人应以同等方式立即予以回复确认。因登记有误或邮箱服务器、传真线路故障导致通知延迟送达或无法送达，招标代理机构不承担责任。</w:t>
      </w:r>
    </w:p>
    <w:bookmarkEnd w:id="82"/>
    <w:bookmarkEnd w:id="83"/>
    <w:p w14:paraId="729BA155">
      <w:pPr>
        <w:pStyle w:val="3"/>
        <w:rPr>
          <w:highlight w:val="none"/>
        </w:rPr>
      </w:pPr>
      <w:bookmarkStart w:id="90" w:name="_Toc21475"/>
      <w:bookmarkStart w:id="91" w:name="_Toc535832523"/>
      <w:bookmarkStart w:id="92" w:name="_Toc143693875"/>
      <w:bookmarkStart w:id="93" w:name="_Toc120411802"/>
      <w:bookmarkStart w:id="94" w:name="_Toc19856"/>
      <w:r>
        <w:rPr>
          <w:highlight w:val="none"/>
        </w:rPr>
        <w:t>三、投标文件的编制</w:t>
      </w:r>
      <w:bookmarkEnd w:id="90"/>
      <w:bookmarkEnd w:id="91"/>
      <w:bookmarkEnd w:id="92"/>
      <w:bookmarkEnd w:id="93"/>
      <w:bookmarkEnd w:id="94"/>
    </w:p>
    <w:p w14:paraId="3D37A400">
      <w:pPr>
        <w:pStyle w:val="107"/>
        <w:numPr>
          <w:ilvl w:val="0"/>
          <w:numId w:val="2"/>
        </w:numPr>
        <w:tabs>
          <w:tab w:val="left" w:pos="1155"/>
          <w:tab w:val="clear" w:pos="425"/>
          <w:tab w:val="clear" w:pos="1134"/>
        </w:tabs>
        <w:spacing w:before="0" w:after="0"/>
        <w:ind w:left="1157" w:hanging="1157"/>
        <w:rPr>
          <w:highlight w:val="none"/>
        </w:rPr>
      </w:pPr>
      <w:bookmarkStart w:id="95" w:name="_Toc120411803"/>
      <w:bookmarkStart w:id="96" w:name="_Toc12599"/>
      <w:bookmarkStart w:id="97" w:name="_Toc6307"/>
      <w:bookmarkStart w:id="98" w:name="_Toc143693876"/>
      <w:bookmarkStart w:id="99" w:name="_Toc535832524"/>
      <w:r>
        <w:rPr>
          <w:highlight w:val="none"/>
        </w:rPr>
        <w:t>投标文件的语言及计量</w:t>
      </w:r>
      <w:bookmarkEnd w:id="95"/>
      <w:bookmarkEnd w:id="96"/>
      <w:bookmarkEnd w:id="97"/>
      <w:bookmarkEnd w:id="98"/>
      <w:bookmarkEnd w:id="99"/>
    </w:p>
    <w:p w14:paraId="7B83856C">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投标人提交的投标文件以及投标人与招标人和招标代理机构就有关投标的所有往来函电均应使用中文书写。投标人提交的</w:t>
      </w:r>
      <w:r>
        <w:rPr>
          <w:rFonts w:hint="eastAsia" w:ascii="宋体" w:hAnsi="宋体" w:cs="Arial"/>
          <w:kern w:val="0"/>
          <w:sz w:val="24"/>
          <w:highlight w:val="none"/>
        </w:rPr>
        <w:t>材料</w:t>
      </w:r>
      <w:r>
        <w:rPr>
          <w:rFonts w:ascii="宋体" w:hAnsi="宋体" w:cs="Arial"/>
          <w:kern w:val="0"/>
          <w:sz w:val="24"/>
          <w:highlight w:val="none"/>
        </w:rPr>
        <w:t>可以用另一种语言，但相应内容应附中文翻译本，存在差异和矛盾时以中文翻译本为准。</w:t>
      </w:r>
    </w:p>
    <w:p w14:paraId="64E1B54E">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除招标文件另有规定外，在投标文件中以及所有投标人与招标人和招标代理机构往来文件中的计量单位均应采用中华人民共和国法定计量单位。</w:t>
      </w:r>
    </w:p>
    <w:p w14:paraId="7BE4D55E">
      <w:pPr>
        <w:pStyle w:val="107"/>
        <w:numPr>
          <w:ilvl w:val="0"/>
          <w:numId w:val="2"/>
        </w:numPr>
        <w:tabs>
          <w:tab w:val="left" w:pos="1155"/>
          <w:tab w:val="clear" w:pos="425"/>
          <w:tab w:val="clear" w:pos="1134"/>
        </w:tabs>
        <w:spacing w:before="0" w:after="0"/>
        <w:ind w:left="1157" w:hanging="1157"/>
        <w:rPr>
          <w:highlight w:val="none"/>
        </w:rPr>
      </w:pPr>
      <w:bookmarkStart w:id="100" w:name="_Toc143693877"/>
      <w:bookmarkStart w:id="101" w:name="_Toc15047"/>
      <w:bookmarkStart w:id="102" w:name="_Toc535832525"/>
      <w:bookmarkStart w:id="103" w:name="_Toc120411804"/>
      <w:bookmarkStart w:id="104" w:name="_Toc15171"/>
      <w:r>
        <w:rPr>
          <w:highlight w:val="none"/>
        </w:rPr>
        <w:t>投标文件的构成</w:t>
      </w:r>
      <w:bookmarkEnd w:id="100"/>
      <w:bookmarkEnd w:id="101"/>
      <w:bookmarkEnd w:id="102"/>
      <w:bookmarkEnd w:id="103"/>
      <w:bookmarkEnd w:id="104"/>
    </w:p>
    <w:p w14:paraId="3D938529">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投标人应严格按照招标文件中的有关要求如实编制投标文件，并提供证明材料，对资料和填写的内容的真实性和正确性负责。</w:t>
      </w:r>
    </w:p>
    <w:p w14:paraId="2B3ABEA6">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投标人所递交的投标文件主要包括：</w:t>
      </w:r>
    </w:p>
    <w:p w14:paraId="5A2F4F56">
      <w:pPr>
        <w:numPr>
          <w:ilvl w:val="2"/>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投标函及价格部分</w:t>
      </w:r>
    </w:p>
    <w:p w14:paraId="50B4A11A">
      <w:pPr>
        <w:numPr>
          <w:ilvl w:val="2"/>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商务部分</w:t>
      </w:r>
    </w:p>
    <w:p w14:paraId="5DC790FA">
      <w:pPr>
        <w:numPr>
          <w:ilvl w:val="2"/>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技术部分</w:t>
      </w:r>
    </w:p>
    <w:p w14:paraId="1A8E14DC">
      <w:pPr>
        <w:numPr>
          <w:ilvl w:val="2"/>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投标样品：见投标人须知前附表。</w:t>
      </w:r>
    </w:p>
    <w:p w14:paraId="57270A6E">
      <w:pPr>
        <w:pStyle w:val="107"/>
        <w:numPr>
          <w:ilvl w:val="0"/>
          <w:numId w:val="2"/>
        </w:numPr>
        <w:tabs>
          <w:tab w:val="left" w:pos="1155"/>
          <w:tab w:val="clear" w:pos="425"/>
          <w:tab w:val="clear" w:pos="1134"/>
        </w:tabs>
        <w:spacing w:before="0" w:after="0"/>
        <w:ind w:left="1157" w:hanging="1157"/>
        <w:rPr>
          <w:highlight w:val="none"/>
        </w:rPr>
      </w:pPr>
      <w:bookmarkStart w:id="105" w:name="_Toc143693878"/>
      <w:bookmarkStart w:id="106" w:name="_Toc18235"/>
      <w:bookmarkStart w:id="107" w:name="_Toc120411806"/>
      <w:bookmarkStart w:id="108" w:name="_Toc535832527"/>
      <w:bookmarkStart w:id="109" w:name="_Toc3571"/>
      <w:r>
        <w:rPr>
          <w:highlight w:val="none"/>
        </w:rPr>
        <w:t>投标报价</w:t>
      </w:r>
      <w:bookmarkEnd w:id="105"/>
      <w:bookmarkEnd w:id="106"/>
      <w:bookmarkEnd w:id="107"/>
      <w:bookmarkEnd w:id="108"/>
      <w:bookmarkEnd w:id="109"/>
    </w:p>
    <w:p w14:paraId="14A13202">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投标人一律用</w:t>
      </w:r>
      <w:r>
        <w:rPr>
          <w:rFonts w:hint="eastAsia" w:ascii="宋体" w:hAnsi="宋体" w:cs="Arial"/>
          <w:kern w:val="0"/>
          <w:sz w:val="24"/>
          <w:highlight w:val="none"/>
        </w:rPr>
        <w:t>人民币</w:t>
      </w:r>
      <w:r>
        <w:rPr>
          <w:rFonts w:ascii="宋体" w:hAnsi="宋体" w:cs="Arial"/>
          <w:kern w:val="0"/>
          <w:sz w:val="24"/>
          <w:highlight w:val="none"/>
        </w:rPr>
        <w:t>报价</w:t>
      </w:r>
      <w:r>
        <w:rPr>
          <w:rFonts w:hint="eastAsia" w:ascii="宋体" w:hAnsi="宋体" w:cs="Arial"/>
          <w:kern w:val="0"/>
          <w:sz w:val="24"/>
          <w:highlight w:val="none"/>
        </w:rPr>
        <w:t>。</w:t>
      </w:r>
    </w:p>
    <w:p w14:paraId="6DBC45BD">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投标人的投标报价应包括完成本项目的全部费用</w:t>
      </w:r>
      <w:r>
        <w:rPr>
          <w:rFonts w:hint="eastAsia" w:ascii="宋体" w:hAnsi="宋体" w:cs="Arial"/>
          <w:kern w:val="0"/>
          <w:sz w:val="24"/>
          <w:highlight w:val="none"/>
          <w:lang w:eastAsia="zh-CN"/>
        </w:rPr>
        <w:t>，</w:t>
      </w:r>
      <w:r>
        <w:rPr>
          <w:rFonts w:hint="eastAsia" w:ascii="宋体" w:hAnsi="宋体" w:cs="Arial"/>
          <w:kern w:val="0"/>
          <w:sz w:val="24"/>
          <w:highlight w:val="none"/>
        </w:rPr>
        <w:t xml:space="preserve">投标人对报价的准确性和完整性负责，任何漏报、错报等均是投标人的风险。   </w:t>
      </w:r>
    </w:p>
    <w:p w14:paraId="62A97BF7">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sz w:val="24"/>
          <w:highlight w:val="none"/>
        </w:rPr>
        <w:t>投标报价只允许一个报价，任何有可供选择的报价将不予接受。</w:t>
      </w:r>
    </w:p>
    <w:p w14:paraId="34515066">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本项目投标报价在合同执行过程中是固定不变的，投标人应充分考虑合同履行期间的市场风险和国家政策性调整风险系数，并计入投标报价。除合同约定的情况外，投标人不得以任何理由在合同执行期间要求予以价格调整。</w:t>
      </w:r>
    </w:p>
    <w:p w14:paraId="2A5909BF">
      <w:pPr>
        <w:pStyle w:val="107"/>
        <w:numPr>
          <w:ilvl w:val="0"/>
          <w:numId w:val="2"/>
        </w:numPr>
        <w:tabs>
          <w:tab w:val="left" w:pos="1155"/>
          <w:tab w:val="clear" w:pos="425"/>
          <w:tab w:val="clear" w:pos="1134"/>
        </w:tabs>
        <w:spacing w:before="0" w:after="0"/>
        <w:ind w:left="1157" w:hanging="1157"/>
        <w:rPr>
          <w:highlight w:val="none"/>
        </w:rPr>
      </w:pPr>
      <w:bookmarkStart w:id="110" w:name="_Toc120411811"/>
      <w:bookmarkStart w:id="111" w:name="_Toc13419"/>
      <w:bookmarkStart w:id="112" w:name="_Toc143693879"/>
      <w:bookmarkStart w:id="113" w:name="_Toc23702"/>
      <w:bookmarkStart w:id="114" w:name="_Toc535832532"/>
      <w:r>
        <w:rPr>
          <w:highlight w:val="none"/>
        </w:rPr>
        <w:t>投标有效期</w:t>
      </w:r>
      <w:bookmarkEnd w:id="110"/>
      <w:bookmarkEnd w:id="111"/>
      <w:bookmarkEnd w:id="112"/>
      <w:bookmarkEnd w:id="113"/>
      <w:bookmarkEnd w:id="114"/>
    </w:p>
    <w:p w14:paraId="0E86C33A">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投标有效期见</w:t>
      </w:r>
      <w:r>
        <w:rPr>
          <w:rFonts w:hint="eastAsia" w:ascii="宋体" w:hAnsi="宋体" w:cs="Arial"/>
          <w:kern w:val="0"/>
          <w:sz w:val="24"/>
          <w:highlight w:val="none"/>
        </w:rPr>
        <w:t>投标人</w:t>
      </w:r>
      <w:r>
        <w:rPr>
          <w:rFonts w:ascii="宋体" w:hAnsi="宋体" w:cs="Arial"/>
          <w:kern w:val="0"/>
          <w:sz w:val="24"/>
          <w:highlight w:val="none"/>
        </w:rPr>
        <w:t>须知前附表。投标有效期不满足要求的投标将被视为非</w:t>
      </w:r>
      <w:r>
        <w:rPr>
          <w:rFonts w:hint="eastAsia" w:ascii="宋体" w:hAnsi="宋体" w:cs="Arial"/>
          <w:kern w:val="0"/>
          <w:sz w:val="24"/>
          <w:highlight w:val="none"/>
        </w:rPr>
        <w:t>实质</w:t>
      </w:r>
      <w:r>
        <w:rPr>
          <w:rFonts w:ascii="宋体" w:hAnsi="宋体" w:cs="Arial"/>
          <w:kern w:val="0"/>
          <w:sz w:val="24"/>
          <w:highlight w:val="none"/>
        </w:rPr>
        <w:t>响应性投标而</w:t>
      </w:r>
      <w:r>
        <w:rPr>
          <w:rFonts w:hint="eastAsia" w:ascii="宋体" w:hAnsi="宋体" w:cs="Arial"/>
          <w:kern w:val="0"/>
          <w:sz w:val="24"/>
          <w:highlight w:val="none"/>
        </w:rPr>
        <w:t>按无效投标处理</w:t>
      </w:r>
      <w:r>
        <w:rPr>
          <w:rFonts w:ascii="宋体" w:hAnsi="宋体" w:cs="Arial"/>
          <w:kern w:val="0"/>
          <w:sz w:val="24"/>
          <w:highlight w:val="none"/>
        </w:rPr>
        <w:t>。</w:t>
      </w:r>
    </w:p>
    <w:p w14:paraId="6D72D434">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在投标有效期内，投标人撤销或修改其投标文件的，应承担法律和招标文件规定的责任。</w:t>
      </w:r>
    </w:p>
    <w:p w14:paraId="4BB9392B">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需要延长投标有效期的，招标代理机构将以书面形式通知所有投标人延长投标有效期。 投标人同意延长的，应相应延长其投标保证金的有效期，但不得要求修改或撤销其投标文件；投标人拒绝延长的，其投标失效。</w:t>
      </w:r>
    </w:p>
    <w:p w14:paraId="63928907">
      <w:pPr>
        <w:pStyle w:val="107"/>
        <w:numPr>
          <w:ilvl w:val="0"/>
          <w:numId w:val="2"/>
        </w:numPr>
        <w:tabs>
          <w:tab w:val="left" w:pos="1155"/>
          <w:tab w:val="clear" w:pos="425"/>
          <w:tab w:val="clear" w:pos="1134"/>
        </w:tabs>
        <w:spacing w:before="0" w:after="0"/>
        <w:ind w:left="1157" w:hanging="1157"/>
        <w:rPr>
          <w:highlight w:val="none"/>
        </w:rPr>
      </w:pPr>
      <w:bookmarkStart w:id="115" w:name="_Toc31081"/>
      <w:bookmarkStart w:id="116" w:name="_Toc19265"/>
      <w:bookmarkStart w:id="117" w:name="_Toc143693880"/>
      <w:r>
        <w:rPr>
          <w:rFonts w:hint="eastAsia"/>
          <w:highlight w:val="none"/>
        </w:rPr>
        <w:t>投标保证金</w:t>
      </w:r>
      <w:bookmarkEnd w:id="115"/>
      <w:bookmarkEnd w:id="116"/>
      <w:bookmarkEnd w:id="117"/>
    </w:p>
    <w:p w14:paraId="2A27ADA8">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投标</w:t>
      </w:r>
      <w:r>
        <w:rPr>
          <w:rFonts w:hint="eastAsia" w:ascii="宋体" w:hAnsi="宋体" w:cs="Arial"/>
          <w:kern w:val="0"/>
          <w:sz w:val="24"/>
          <w:highlight w:val="none"/>
        </w:rPr>
        <w:t>保证金</w:t>
      </w:r>
      <w:r>
        <w:rPr>
          <w:rFonts w:ascii="宋体" w:hAnsi="宋体" w:cs="Arial"/>
          <w:kern w:val="0"/>
          <w:sz w:val="24"/>
          <w:highlight w:val="none"/>
        </w:rPr>
        <w:t>见</w:t>
      </w:r>
      <w:r>
        <w:rPr>
          <w:rFonts w:hint="eastAsia" w:ascii="宋体" w:hAnsi="宋体" w:cs="Arial"/>
          <w:kern w:val="0"/>
          <w:sz w:val="24"/>
          <w:highlight w:val="none"/>
        </w:rPr>
        <w:t>投标人</w:t>
      </w:r>
      <w:r>
        <w:rPr>
          <w:rFonts w:ascii="宋体" w:hAnsi="宋体" w:cs="Arial"/>
          <w:kern w:val="0"/>
          <w:sz w:val="24"/>
          <w:highlight w:val="none"/>
        </w:rPr>
        <w:t>须知前附表。</w:t>
      </w:r>
      <w:r>
        <w:rPr>
          <w:rFonts w:hint="eastAsia" w:ascii="宋体" w:hAnsi="宋体" w:cs="Arial"/>
          <w:kern w:val="0"/>
          <w:sz w:val="24"/>
          <w:highlight w:val="none"/>
        </w:rPr>
        <w:t>要求交纳保证金的，</w:t>
      </w:r>
      <w:r>
        <w:rPr>
          <w:rFonts w:ascii="宋体" w:hAnsi="宋体" w:cs="Arial"/>
          <w:kern w:val="0"/>
          <w:sz w:val="24"/>
          <w:highlight w:val="none"/>
        </w:rPr>
        <w:t>投标人应</w:t>
      </w:r>
      <w:r>
        <w:rPr>
          <w:rFonts w:hint="eastAsia" w:ascii="宋体" w:hAnsi="宋体" w:cs="Arial"/>
          <w:kern w:val="0"/>
          <w:sz w:val="24"/>
          <w:highlight w:val="none"/>
        </w:rPr>
        <w:t>按投标邀请函规定的时间和金额提交</w:t>
      </w:r>
      <w:r>
        <w:rPr>
          <w:rFonts w:ascii="宋体" w:hAnsi="宋体" w:cs="Arial"/>
          <w:kern w:val="0"/>
          <w:sz w:val="24"/>
          <w:highlight w:val="none"/>
        </w:rPr>
        <w:t>投标保证金，并作为其投标的一部分</w:t>
      </w:r>
      <w:r>
        <w:rPr>
          <w:rFonts w:hint="eastAsia" w:ascii="宋体" w:hAnsi="宋体" w:cs="Arial"/>
          <w:kern w:val="0"/>
          <w:sz w:val="24"/>
          <w:highlight w:val="none"/>
        </w:rPr>
        <w:t>。</w:t>
      </w:r>
    </w:p>
    <w:p w14:paraId="43961CC1">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投标保证金采用下列任何一种形式：</w:t>
      </w:r>
      <w:r>
        <w:rPr>
          <w:rFonts w:hint="eastAsia" w:ascii="宋体" w:hAnsi="宋体" w:cs="Arial"/>
          <w:kern w:val="0"/>
          <w:sz w:val="24"/>
          <w:highlight w:val="none"/>
        </w:rPr>
        <w:t>银行支票、电汇、公对公网银等</w:t>
      </w:r>
      <w:r>
        <w:rPr>
          <w:rFonts w:ascii="宋体" w:hAnsi="宋体" w:cs="Arial"/>
          <w:kern w:val="0"/>
          <w:sz w:val="24"/>
          <w:highlight w:val="none"/>
        </w:rPr>
        <w:t>非现金形式。</w:t>
      </w:r>
    </w:p>
    <w:p w14:paraId="7F4359B3">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投标保证金是为了保护招标代理机构和招标人免遭因投标人的行为而蒙受损失。招标代理机构和招标人在因投标人的行为蒙受损失时可根据本须知第17</w:t>
      </w:r>
      <w:r>
        <w:rPr>
          <w:rFonts w:ascii="宋体" w:hAnsi="宋体" w:cs="Arial"/>
          <w:kern w:val="0"/>
          <w:sz w:val="24"/>
          <w:highlight w:val="none"/>
        </w:rPr>
        <w:t>.</w:t>
      </w:r>
      <w:r>
        <w:rPr>
          <w:rFonts w:hint="eastAsia" w:ascii="宋体" w:hAnsi="宋体" w:cs="Arial"/>
          <w:kern w:val="0"/>
          <w:sz w:val="24"/>
          <w:highlight w:val="none"/>
        </w:rPr>
        <w:t>6条的规定没收投标人的投标保证金。</w:t>
      </w:r>
    </w:p>
    <w:p w14:paraId="38B6E042">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凡没有根据本须知第17</w:t>
      </w:r>
      <w:r>
        <w:rPr>
          <w:rFonts w:ascii="宋体" w:hAnsi="宋体" w:cs="Arial"/>
          <w:kern w:val="0"/>
          <w:sz w:val="24"/>
          <w:highlight w:val="none"/>
        </w:rPr>
        <w:t>.</w:t>
      </w:r>
      <w:r>
        <w:rPr>
          <w:rFonts w:hint="eastAsia" w:ascii="宋体" w:hAnsi="宋体" w:cs="Arial"/>
          <w:kern w:val="0"/>
          <w:sz w:val="24"/>
          <w:highlight w:val="none"/>
        </w:rPr>
        <w:t>1和17</w:t>
      </w:r>
      <w:r>
        <w:rPr>
          <w:rFonts w:ascii="宋体" w:hAnsi="宋体" w:cs="Arial"/>
          <w:kern w:val="0"/>
          <w:sz w:val="24"/>
          <w:highlight w:val="none"/>
        </w:rPr>
        <w:t>.</w:t>
      </w:r>
      <w:r>
        <w:rPr>
          <w:rFonts w:hint="eastAsia" w:ascii="宋体" w:hAnsi="宋体" w:cs="Arial"/>
          <w:kern w:val="0"/>
          <w:sz w:val="24"/>
          <w:highlight w:val="none"/>
        </w:rPr>
        <w:t>2条的规定提交投标保证金的投标，将被视</w:t>
      </w:r>
    </w:p>
    <w:p w14:paraId="5972B62A">
      <w:pPr>
        <w:tabs>
          <w:tab w:val="left" w:pos="1155"/>
        </w:tabs>
        <w:spacing w:line="560" w:lineRule="exact"/>
        <w:ind w:left="1155"/>
        <w:rPr>
          <w:rFonts w:ascii="宋体" w:hAnsi="宋体" w:cs="Arial"/>
          <w:kern w:val="0"/>
          <w:sz w:val="24"/>
          <w:highlight w:val="none"/>
        </w:rPr>
      </w:pPr>
      <w:r>
        <w:rPr>
          <w:rFonts w:hint="eastAsia" w:ascii="宋体" w:hAnsi="宋体" w:cs="Arial"/>
          <w:kern w:val="0"/>
          <w:sz w:val="24"/>
          <w:highlight w:val="none"/>
        </w:rPr>
        <w:t>为非响应性投标予以拒绝。</w:t>
      </w:r>
    </w:p>
    <w:p w14:paraId="7959B192">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未中标的投标人的投标保证金，将在</w:t>
      </w:r>
      <w:r>
        <w:rPr>
          <w:rFonts w:hint="eastAsia" w:ascii="宋体" w:hAnsi="宋体" w:cs="Arial"/>
          <w:kern w:val="0"/>
          <w:sz w:val="24"/>
          <w:highlight w:val="none"/>
        </w:rPr>
        <w:t>中标通知书发出后五</w:t>
      </w:r>
      <w:r>
        <w:rPr>
          <w:rFonts w:hint="eastAsia" w:ascii="宋体" w:hAnsi="宋体" w:cs="Arial"/>
          <w:kern w:val="0"/>
          <w:sz w:val="24"/>
          <w:highlight w:val="none"/>
          <w:lang w:eastAsia="zh-CN"/>
        </w:rPr>
        <w:t>（</w:t>
      </w:r>
      <w:r>
        <w:rPr>
          <w:rFonts w:hint="eastAsia" w:ascii="宋体" w:hAnsi="宋体" w:cs="Arial"/>
          <w:kern w:val="0"/>
          <w:sz w:val="24"/>
          <w:highlight w:val="none"/>
        </w:rPr>
        <w:t>5</w:t>
      </w:r>
      <w:r>
        <w:rPr>
          <w:rFonts w:hint="eastAsia" w:ascii="宋体" w:hAnsi="宋体" w:cs="Arial"/>
          <w:kern w:val="0"/>
          <w:sz w:val="24"/>
          <w:highlight w:val="none"/>
          <w:lang w:eastAsia="zh-CN"/>
        </w:rPr>
        <w:t>）</w:t>
      </w:r>
      <w:r>
        <w:rPr>
          <w:rFonts w:hint="eastAsia" w:ascii="宋体" w:hAnsi="宋体" w:cs="Arial"/>
          <w:kern w:val="0"/>
          <w:sz w:val="24"/>
          <w:highlight w:val="none"/>
        </w:rPr>
        <w:t>个工作日</w:t>
      </w:r>
      <w:r>
        <w:rPr>
          <w:rFonts w:ascii="宋体" w:hAnsi="宋体" w:cs="Arial"/>
          <w:kern w:val="0"/>
          <w:sz w:val="24"/>
          <w:highlight w:val="none"/>
        </w:rPr>
        <w:t>内，</w:t>
      </w:r>
      <w:r>
        <w:rPr>
          <w:rFonts w:hint="eastAsia" w:ascii="宋体" w:hAnsi="宋体" w:cs="Arial"/>
          <w:kern w:val="0"/>
          <w:sz w:val="24"/>
          <w:highlight w:val="none"/>
        </w:rPr>
        <w:t>以银行支票、电汇、公对公网银等</w:t>
      </w:r>
      <w:r>
        <w:rPr>
          <w:rFonts w:ascii="宋体" w:hAnsi="宋体" w:cs="Arial"/>
          <w:kern w:val="0"/>
          <w:sz w:val="24"/>
          <w:highlight w:val="none"/>
        </w:rPr>
        <w:t>非现金形式原额退还。中标人的投标保证金，在中标人</w:t>
      </w:r>
      <w:r>
        <w:rPr>
          <w:rFonts w:hint="eastAsia" w:ascii="宋体" w:hAnsi="宋体" w:cs="Arial"/>
          <w:kern w:val="0"/>
          <w:sz w:val="24"/>
          <w:highlight w:val="none"/>
        </w:rPr>
        <w:t>按本须知第30条规定</w:t>
      </w:r>
      <w:r>
        <w:rPr>
          <w:rFonts w:ascii="宋体" w:hAnsi="宋体" w:cs="Arial"/>
          <w:kern w:val="0"/>
          <w:sz w:val="24"/>
          <w:highlight w:val="none"/>
        </w:rPr>
        <w:t>签订合同</w:t>
      </w:r>
      <w:r>
        <w:rPr>
          <w:rFonts w:hint="eastAsia" w:ascii="宋体" w:hAnsi="宋体" w:cs="Arial"/>
          <w:kern w:val="0"/>
          <w:sz w:val="24"/>
          <w:highlight w:val="none"/>
        </w:rPr>
        <w:t>后五</w:t>
      </w:r>
      <w:r>
        <w:rPr>
          <w:rFonts w:hint="eastAsia" w:ascii="宋体" w:hAnsi="宋体" w:cs="Arial"/>
          <w:kern w:val="0"/>
          <w:sz w:val="24"/>
          <w:highlight w:val="none"/>
          <w:lang w:eastAsia="zh-CN"/>
        </w:rPr>
        <w:t>（</w:t>
      </w:r>
      <w:r>
        <w:rPr>
          <w:rFonts w:hint="eastAsia" w:ascii="宋体" w:hAnsi="宋体" w:cs="Arial"/>
          <w:kern w:val="0"/>
          <w:sz w:val="24"/>
          <w:highlight w:val="none"/>
        </w:rPr>
        <w:t>5</w:t>
      </w:r>
      <w:r>
        <w:rPr>
          <w:rFonts w:hint="eastAsia" w:ascii="宋体" w:hAnsi="宋体" w:cs="Arial"/>
          <w:kern w:val="0"/>
          <w:sz w:val="24"/>
          <w:highlight w:val="none"/>
          <w:lang w:eastAsia="zh-CN"/>
        </w:rPr>
        <w:t>）</w:t>
      </w:r>
      <w:r>
        <w:rPr>
          <w:rFonts w:hint="eastAsia" w:ascii="宋体" w:hAnsi="宋体" w:cs="Arial"/>
          <w:kern w:val="0"/>
          <w:sz w:val="24"/>
          <w:highlight w:val="none"/>
        </w:rPr>
        <w:t>个工作日</w:t>
      </w:r>
      <w:r>
        <w:rPr>
          <w:rFonts w:ascii="宋体" w:hAnsi="宋体" w:cs="Arial"/>
          <w:kern w:val="0"/>
          <w:sz w:val="24"/>
          <w:highlight w:val="none"/>
        </w:rPr>
        <w:t>内，</w:t>
      </w:r>
      <w:r>
        <w:rPr>
          <w:rFonts w:hint="eastAsia" w:ascii="宋体" w:hAnsi="宋体" w:cs="Arial"/>
          <w:kern w:val="0"/>
          <w:sz w:val="24"/>
          <w:highlight w:val="none"/>
        </w:rPr>
        <w:t>以银行支票、电汇、公对公网银等</w:t>
      </w:r>
      <w:r>
        <w:rPr>
          <w:rFonts w:ascii="宋体" w:hAnsi="宋体" w:cs="Arial"/>
          <w:kern w:val="0"/>
          <w:sz w:val="24"/>
          <w:highlight w:val="none"/>
        </w:rPr>
        <w:t>非现金形式原额退还。</w:t>
      </w:r>
    </w:p>
    <w:p w14:paraId="7B035D74">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发生下列情况之一，投标保证金将被没收：</w:t>
      </w:r>
    </w:p>
    <w:p w14:paraId="15B9E823">
      <w:pPr>
        <w:numPr>
          <w:ilvl w:val="2"/>
          <w:numId w:val="2"/>
        </w:numPr>
        <w:tabs>
          <w:tab w:val="left" w:pos="1155"/>
        </w:tabs>
        <w:spacing w:line="560" w:lineRule="exact"/>
        <w:ind w:left="1157" w:hanging="1157"/>
        <w:rPr>
          <w:rFonts w:ascii="宋体" w:hAnsi="宋体" w:cs="Arial"/>
          <w:kern w:val="0"/>
          <w:sz w:val="24"/>
          <w:highlight w:val="none"/>
        </w:rPr>
      </w:pPr>
      <w:r>
        <w:rPr>
          <w:rFonts w:hint="eastAsia" w:ascii="宋体" w:hAnsi="宋体" w:cs="Arial"/>
          <w:kern w:val="0"/>
          <w:sz w:val="24"/>
          <w:highlight w:val="none"/>
        </w:rPr>
        <w:t>投标人未在招标文件规定的投标截止时间（开标时间）提交投标文件，给招标人及招标代理机构造成损失；</w:t>
      </w:r>
    </w:p>
    <w:p w14:paraId="1BF87B26">
      <w:pPr>
        <w:numPr>
          <w:ilvl w:val="2"/>
          <w:numId w:val="2"/>
        </w:numPr>
        <w:tabs>
          <w:tab w:val="left" w:pos="1155"/>
        </w:tabs>
        <w:spacing w:line="560" w:lineRule="exact"/>
        <w:ind w:left="1157" w:hanging="1157"/>
        <w:rPr>
          <w:rFonts w:ascii="宋体" w:hAnsi="宋体" w:cs="Arial"/>
          <w:kern w:val="0"/>
          <w:sz w:val="24"/>
          <w:highlight w:val="none"/>
        </w:rPr>
      </w:pPr>
      <w:r>
        <w:rPr>
          <w:rFonts w:hint="eastAsia" w:ascii="宋体" w:hAnsi="宋体" w:cs="Arial"/>
          <w:kern w:val="0"/>
          <w:sz w:val="24"/>
          <w:highlight w:val="none"/>
        </w:rPr>
        <w:t>投标人在招标文件规定的投标有效期内撤回投标；</w:t>
      </w:r>
    </w:p>
    <w:p w14:paraId="1663CD1E">
      <w:pPr>
        <w:numPr>
          <w:ilvl w:val="2"/>
          <w:numId w:val="2"/>
        </w:numPr>
        <w:tabs>
          <w:tab w:val="left" w:pos="1155"/>
        </w:tabs>
        <w:spacing w:line="560" w:lineRule="exact"/>
        <w:ind w:left="1157" w:hanging="1157"/>
        <w:rPr>
          <w:rFonts w:ascii="宋体" w:hAnsi="宋体" w:cs="Arial"/>
          <w:kern w:val="0"/>
          <w:sz w:val="24"/>
          <w:highlight w:val="none"/>
        </w:rPr>
      </w:pPr>
      <w:r>
        <w:rPr>
          <w:rFonts w:hint="eastAsia" w:ascii="宋体" w:hAnsi="宋体" w:cs="Arial"/>
          <w:kern w:val="0"/>
          <w:sz w:val="24"/>
          <w:highlight w:val="none"/>
        </w:rPr>
        <w:t>投标文件中未提供真实有效的证明材料；</w:t>
      </w:r>
    </w:p>
    <w:p w14:paraId="745BC9C1">
      <w:pPr>
        <w:numPr>
          <w:ilvl w:val="2"/>
          <w:numId w:val="2"/>
        </w:numPr>
        <w:tabs>
          <w:tab w:val="left" w:pos="1155"/>
        </w:tabs>
        <w:spacing w:line="560" w:lineRule="exact"/>
        <w:ind w:left="1157" w:hanging="1157"/>
        <w:rPr>
          <w:rFonts w:ascii="宋体" w:hAnsi="宋体" w:cs="Arial"/>
          <w:kern w:val="0"/>
          <w:sz w:val="24"/>
          <w:highlight w:val="none"/>
        </w:rPr>
      </w:pPr>
      <w:r>
        <w:rPr>
          <w:rFonts w:hint="eastAsia" w:ascii="宋体" w:hAnsi="宋体" w:cs="Arial"/>
          <w:kern w:val="0"/>
          <w:sz w:val="24"/>
          <w:highlight w:val="none"/>
        </w:rPr>
        <w:t>投标人以其他方式弄虚作假，骗取中标；</w:t>
      </w:r>
    </w:p>
    <w:p w14:paraId="5D2F2C9C">
      <w:pPr>
        <w:numPr>
          <w:ilvl w:val="2"/>
          <w:numId w:val="2"/>
        </w:numPr>
        <w:tabs>
          <w:tab w:val="left" w:pos="1155"/>
        </w:tabs>
        <w:spacing w:line="560" w:lineRule="exact"/>
        <w:ind w:left="1157" w:hanging="1157"/>
        <w:rPr>
          <w:rFonts w:ascii="宋体" w:hAnsi="宋体" w:cs="Arial"/>
          <w:kern w:val="0"/>
          <w:sz w:val="24"/>
          <w:highlight w:val="none"/>
        </w:rPr>
      </w:pPr>
      <w:r>
        <w:rPr>
          <w:rFonts w:hint="eastAsia" w:ascii="宋体" w:hAnsi="宋体" w:cs="Arial"/>
          <w:kern w:val="0"/>
          <w:sz w:val="24"/>
          <w:highlight w:val="none"/>
        </w:rPr>
        <w:t>中标人未能根据本须知第30条规定签订合同；</w:t>
      </w:r>
    </w:p>
    <w:p w14:paraId="5776BCB8">
      <w:pPr>
        <w:numPr>
          <w:ilvl w:val="2"/>
          <w:numId w:val="2"/>
        </w:numPr>
        <w:tabs>
          <w:tab w:val="left" w:pos="1155"/>
        </w:tabs>
        <w:spacing w:line="560" w:lineRule="exact"/>
        <w:ind w:left="1157" w:hanging="1157"/>
        <w:rPr>
          <w:rFonts w:ascii="宋体" w:hAnsi="宋体" w:cs="Arial"/>
          <w:kern w:val="0"/>
          <w:sz w:val="24"/>
          <w:highlight w:val="none"/>
        </w:rPr>
      </w:pPr>
      <w:r>
        <w:rPr>
          <w:rFonts w:hint="eastAsia" w:ascii="宋体" w:hAnsi="宋体" w:cs="Arial"/>
          <w:kern w:val="0"/>
          <w:sz w:val="24"/>
          <w:highlight w:val="none"/>
        </w:rPr>
        <w:t>中标人未按规定向招标代理机构支付中标服务费；</w:t>
      </w:r>
    </w:p>
    <w:p w14:paraId="3409FEF5">
      <w:pPr>
        <w:numPr>
          <w:ilvl w:val="2"/>
          <w:numId w:val="2"/>
        </w:numPr>
        <w:tabs>
          <w:tab w:val="left" w:pos="1155"/>
        </w:tabs>
        <w:spacing w:line="560" w:lineRule="exact"/>
        <w:ind w:left="1157" w:hanging="1157"/>
        <w:rPr>
          <w:rFonts w:ascii="宋体" w:hAnsi="宋体" w:cs="Arial"/>
          <w:kern w:val="0"/>
          <w:sz w:val="24"/>
          <w:highlight w:val="none"/>
        </w:rPr>
      </w:pPr>
      <w:r>
        <w:rPr>
          <w:rFonts w:hint="eastAsia" w:ascii="宋体" w:hAnsi="宋体" w:cs="Arial"/>
          <w:kern w:val="0"/>
          <w:sz w:val="24"/>
          <w:highlight w:val="none"/>
        </w:rPr>
        <w:t>不遵守招投标纪律无理扰乱招投标秩序。</w:t>
      </w:r>
    </w:p>
    <w:p w14:paraId="242E33D9">
      <w:pPr>
        <w:pStyle w:val="107"/>
        <w:numPr>
          <w:ilvl w:val="0"/>
          <w:numId w:val="2"/>
        </w:numPr>
        <w:tabs>
          <w:tab w:val="left" w:pos="1155"/>
          <w:tab w:val="clear" w:pos="425"/>
          <w:tab w:val="clear" w:pos="1134"/>
        </w:tabs>
        <w:spacing w:before="0" w:after="0"/>
        <w:ind w:left="1157" w:hanging="1157"/>
        <w:rPr>
          <w:highlight w:val="none"/>
        </w:rPr>
      </w:pPr>
      <w:bookmarkStart w:id="118" w:name="_Toc143693881"/>
      <w:bookmarkStart w:id="119" w:name="_Toc9514"/>
      <w:bookmarkStart w:id="120" w:name="_Toc30333"/>
      <w:r>
        <w:rPr>
          <w:highlight w:val="none"/>
        </w:rPr>
        <w:t>备选投标方案</w:t>
      </w:r>
      <w:bookmarkEnd w:id="118"/>
      <w:bookmarkEnd w:id="119"/>
      <w:bookmarkEnd w:id="120"/>
    </w:p>
    <w:p w14:paraId="5CF57530">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是否允许备选投标方案见投标人须知前附表。允许提供备选方案的，</w:t>
      </w:r>
      <w:r>
        <w:rPr>
          <w:rFonts w:ascii="宋体" w:hAnsi="宋体" w:cs="Arial"/>
          <w:kern w:val="0"/>
          <w:sz w:val="24"/>
          <w:highlight w:val="none"/>
        </w:rPr>
        <w:t>只有中标</w:t>
      </w:r>
      <w:r>
        <w:rPr>
          <w:rFonts w:hint="eastAsia" w:ascii="宋体" w:hAnsi="宋体" w:cs="Arial"/>
          <w:kern w:val="0"/>
          <w:sz w:val="24"/>
          <w:highlight w:val="none"/>
        </w:rPr>
        <w:t>人</w:t>
      </w:r>
      <w:r>
        <w:rPr>
          <w:rFonts w:ascii="宋体" w:hAnsi="宋体" w:cs="Arial"/>
          <w:kern w:val="0"/>
          <w:sz w:val="24"/>
          <w:highlight w:val="none"/>
        </w:rPr>
        <w:t>所递交的备选投标方案方可予以考虑。评标委员会认为中标</w:t>
      </w:r>
      <w:r>
        <w:rPr>
          <w:rFonts w:hint="eastAsia" w:ascii="宋体" w:hAnsi="宋体" w:cs="Arial"/>
          <w:kern w:val="0"/>
          <w:sz w:val="24"/>
          <w:highlight w:val="none"/>
        </w:rPr>
        <w:t>人</w:t>
      </w:r>
      <w:r>
        <w:rPr>
          <w:rFonts w:ascii="宋体" w:hAnsi="宋体" w:cs="Arial"/>
          <w:kern w:val="0"/>
          <w:sz w:val="24"/>
          <w:highlight w:val="none"/>
        </w:rPr>
        <w:t>的备选投标方案优于其按照招标文件要求编制的投标方案的，招标人可以接受该备选投标方案。</w:t>
      </w:r>
    </w:p>
    <w:p w14:paraId="14E30258">
      <w:pPr>
        <w:pStyle w:val="107"/>
        <w:numPr>
          <w:ilvl w:val="0"/>
          <w:numId w:val="2"/>
        </w:numPr>
        <w:tabs>
          <w:tab w:val="left" w:pos="1155"/>
          <w:tab w:val="clear" w:pos="425"/>
          <w:tab w:val="clear" w:pos="1134"/>
        </w:tabs>
        <w:spacing w:before="0" w:after="0"/>
        <w:ind w:left="1157" w:hanging="1157"/>
        <w:rPr>
          <w:highlight w:val="none"/>
        </w:rPr>
      </w:pPr>
      <w:bookmarkStart w:id="121" w:name="_Toc47348161"/>
      <w:bookmarkStart w:id="122" w:name="_Toc109616875"/>
      <w:bookmarkStart w:id="123" w:name="_Toc121195753"/>
      <w:bookmarkStart w:id="124" w:name="_Toc143693882"/>
      <w:bookmarkStart w:id="125" w:name="_Toc17598"/>
      <w:bookmarkStart w:id="126" w:name="_Toc1512"/>
      <w:bookmarkStart w:id="127" w:name="_Toc535832531"/>
      <w:bookmarkStart w:id="128" w:name="_Toc120411810"/>
      <w:r>
        <w:rPr>
          <w:rFonts w:hint="eastAsia"/>
          <w:highlight w:val="none"/>
        </w:rPr>
        <w:t>投标文件格式</w:t>
      </w:r>
      <w:bookmarkEnd w:id="121"/>
      <w:bookmarkEnd w:id="122"/>
      <w:bookmarkEnd w:id="123"/>
      <w:r>
        <w:rPr>
          <w:rFonts w:hint="eastAsia"/>
          <w:highlight w:val="none"/>
        </w:rPr>
        <w:t>和签署</w:t>
      </w:r>
      <w:bookmarkEnd w:id="124"/>
      <w:bookmarkEnd w:id="125"/>
      <w:bookmarkEnd w:id="126"/>
    </w:p>
    <w:p w14:paraId="58BAC08A">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投标文件</w:t>
      </w:r>
      <w:r>
        <w:rPr>
          <w:rFonts w:hint="eastAsia" w:ascii="宋体" w:hAnsi="宋体" w:cs="Arial"/>
          <w:kern w:val="0"/>
          <w:sz w:val="24"/>
          <w:highlight w:val="none"/>
        </w:rPr>
        <w:t>纸张为A4，图纸（如有）可为A3或其他格式纸张 。</w:t>
      </w:r>
    </w:p>
    <w:p w14:paraId="71CE6F58">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投标</w:t>
      </w:r>
      <w:r>
        <w:rPr>
          <w:rFonts w:hint="eastAsia" w:ascii="宋体" w:hAnsi="宋体" w:cs="Arial"/>
          <w:kern w:val="0"/>
          <w:sz w:val="24"/>
          <w:highlight w:val="none"/>
        </w:rPr>
        <w:t>文件份数见投标</w:t>
      </w:r>
      <w:r>
        <w:rPr>
          <w:rFonts w:ascii="宋体" w:hAnsi="宋体" w:cs="Arial"/>
          <w:kern w:val="0"/>
          <w:sz w:val="24"/>
          <w:highlight w:val="none"/>
        </w:rPr>
        <w:t>人</w:t>
      </w:r>
      <w:r>
        <w:rPr>
          <w:rFonts w:hint="eastAsia" w:ascii="宋体" w:hAnsi="宋体" w:cs="Arial"/>
          <w:kern w:val="0"/>
          <w:sz w:val="24"/>
          <w:highlight w:val="none"/>
        </w:rPr>
        <w:t>须知前附表。投标文件</w:t>
      </w:r>
      <w:r>
        <w:rPr>
          <w:rFonts w:ascii="宋体" w:hAnsi="宋体"/>
          <w:color w:val="000000"/>
          <w:kern w:val="0"/>
          <w:sz w:val="24"/>
          <w:highlight w:val="none"/>
        </w:rPr>
        <w:t>正、副本都应</w:t>
      </w:r>
      <w:r>
        <w:rPr>
          <w:rFonts w:hint="eastAsia" w:ascii="宋体" w:hAnsi="宋体"/>
          <w:color w:val="000000"/>
          <w:kern w:val="0"/>
          <w:sz w:val="24"/>
          <w:highlight w:val="none"/>
        </w:rPr>
        <w:t>编排目录</w:t>
      </w:r>
      <w:r>
        <w:rPr>
          <w:rFonts w:hint="eastAsia" w:ascii="宋体" w:hAnsi="宋体"/>
          <w:b/>
          <w:color w:val="000000"/>
          <w:kern w:val="0"/>
          <w:sz w:val="24"/>
          <w:highlight w:val="none"/>
        </w:rPr>
        <w:t>，</w:t>
      </w:r>
      <w:r>
        <w:rPr>
          <w:rFonts w:ascii="宋体" w:hAnsi="宋体" w:cs="Arial"/>
          <w:kern w:val="0"/>
          <w:sz w:val="24"/>
          <w:highlight w:val="none"/>
        </w:rPr>
        <w:t>每份投标文件须清楚地标明“正本”</w:t>
      </w:r>
      <w:r>
        <w:rPr>
          <w:rFonts w:hint="eastAsia" w:ascii="宋体" w:hAnsi="宋体" w:cs="Arial"/>
          <w:kern w:val="0"/>
          <w:sz w:val="24"/>
          <w:highlight w:val="none"/>
        </w:rPr>
        <w:t>、</w:t>
      </w:r>
      <w:r>
        <w:rPr>
          <w:rFonts w:ascii="宋体" w:hAnsi="宋体" w:cs="Arial"/>
          <w:kern w:val="0"/>
          <w:sz w:val="24"/>
          <w:highlight w:val="none"/>
        </w:rPr>
        <w:t>“副本”</w:t>
      </w:r>
      <w:r>
        <w:rPr>
          <w:rFonts w:hint="eastAsia" w:ascii="宋体" w:hAnsi="宋体" w:cs="Arial"/>
          <w:kern w:val="0"/>
          <w:sz w:val="24"/>
          <w:highlight w:val="none"/>
        </w:rPr>
        <w:t>。</w:t>
      </w:r>
      <w:r>
        <w:rPr>
          <w:rFonts w:ascii="宋体" w:hAnsi="宋体" w:cs="Arial"/>
          <w:kern w:val="0"/>
          <w:sz w:val="24"/>
          <w:highlight w:val="none"/>
        </w:rPr>
        <w:t>若正本和副本不符，以正本为准。投标文件副本可以是正本的复印件</w:t>
      </w:r>
      <w:r>
        <w:rPr>
          <w:rFonts w:hint="eastAsia" w:ascii="宋体" w:hAnsi="宋体" w:cs="Arial"/>
          <w:kern w:val="0"/>
          <w:sz w:val="24"/>
          <w:highlight w:val="none"/>
        </w:rPr>
        <w:t>。</w:t>
      </w:r>
    </w:p>
    <w:p w14:paraId="47198DAA">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投标人应根据招标文件的要求，在投标文件的适当位置填写投标人全称、加盖投标人公章、签署法定代表人或法定代表人授权代表的全名。</w:t>
      </w:r>
    </w:p>
    <w:p w14:paraId="4AC13199">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投标文件如有涂改之处，应由投标人的法定代表人或法定代表人授权代表签字。</w:t>
      </w:r>
    </w:p>
    <w:bookmarkEnd w:id="127"/>
    <w:bookmarkEnd w:id="128"/>
    <w:p w14:paraId="77A2F51E">
      <w:pPr>
        <w:pStyle w:val="107"/>
        <w:numPr>
          <w:ilvl w:val="0"/>
          <w:numId w:val="2"/>
        </w:numPr>
        <w:tabs>
          <w:tab w:val="left" w:pos="1155"/>
          <w:tab w:val="clear" w:pos="425"/>
          <w:tab w:val="clear" w:pos="1134"/>
        </w:tabs>
        <w:spacing w:before="0" w:after="0"/>
        <w:ind w:left="1157" w:hanging="1157"/>
        <w:rPr>
          <w:highlight w:val="none"/>
        </w:rPr>
      </w:pPr>
      <w:bookmarkStart w:id="129" w:name="_Toc19595"/>
      <w:bookmarkStart w:id="130" w:name="_Toc14238"/>
      <w:bookmarkStart w:id="131" w:name="_Toc120411814"/>
      <w:bookmarkStart w:id="132" w:name="_Toc143693884"/>
      <w:bookmarkStart w:id="133" w:name="_Toc535832536"/>
      <w:r>
        <w:rPr>
          <w:highlight w:val="none"/>
        </w:rPr>
        <w:t>投标文件的</w:t>
      </w:r>
      <w:r>
        <w:rPr>
          <w:rFonts w:hint="eastAsia"/>
          <w:highlight w:val="none"/>
        </w:rPr>
        <w:t>装订、</w:t>
      </w:r>
      <w:r>
        <w:rPr>
          <w:highlight w:val="none"/>
        </w:rPr>
        <w:t>密封和标记</w:t>
      </w:r>
      <w:bookmarkEnd w:id="129"/>
      <w:bookmarkEnd w:id="130"/>
      <w:bookmarkEnd w:id="131"/>
      <w:bookmarkEnd w:id="132"/>
      <w:bookmarkEnd w:id="133"/>
    </w:p>
    <w:p w14:paraId="73AB1E43">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投标文件的</w:t>
      </w:r>
      <w:r>
        <w:rPr>
          <w:rFonts w:hint="eastAsia" w:ascii="宋体" w:hAnsi="宋体" w:cs="Arial"/>
          <w:kern w:val="0"/>
          <w:sz w:val="24"/>
          <w:highlight w:val="none"/>
        </w:rPr>
        <w:t>装订要求见投标人须知前附表。</w:t>
      </w:r>
    </w:p>
    <w:p w14:paraId="0A7FD652">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投标文件的</w:t>
      </w:r>
      <w:r>
        <w:rPr>
          <w:rFonts w:hint="eastAsia" w:ascii="宋体" w:hAnsi="宋体" w:cs="Arial"/>
          <w:kern w:val="0"/>
          <w:sz w:val="24"/>
          <w:highlight w:val="none"/>
        </w:rPr>
        <w:t>密封要求见投标人须知前附表。</w:t>
      </w:r>
    </w:p>
    <w:p w14:paraId="57CC3A49">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投标文件的</w:t>
      </w:r>
      <w:r>
        <w:rPr>
          <w:rFonts w:hint="eastAsia" w:ascii="宋体" w:hAnsi="宋体" w:cs="Arial"/>
          <w:kern w:val="0"/>
          <w:sz w:val="24"/>
          <w:highlight w:val="none"/>
        </w:rPr>
        <w:t>封面标记要求见投标人须知前附表。</w:t>
      </w:r>
    </w:p>
    <w:p w14:paraId="0D0F9865">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投标函及开标一览表单独密封提交要求见投标人须知前附表。</w:t>
      </w:r>
    </w:p>
    <w:p w14:paraId="6CA0822F">
      <w:pPr>
        <w:pStyle w:val="3"/>
        <w:rPr>
          <w:highlight w:val="none"/>
        </w:rPr>
      </w:pPr>
      <w:bookmarkStart w:id="134" w:name="_Toc535832535"/>
      <w:bookmarkStart w:id="135" w:name="_Toc120411813"/>
      <w:bookmarkStart w:id="136" w:name="_Toc143693883"/>
      <w:bookmarkStart w:id="137" w:name="_Toc30249"/>
      <w:bookmarkStart w:id="138" w:name="_Toc26326"/>
      <w:r>
        <w:rPr>
          <w:highlight w:val="none"/>
        </w:rPr>
        <w:t>四、投标</w:t>
      </w:r>
      <w:bookmarkEnd w:id="134"/>
      <w:bookmarkEnd w:id="135"/>
      <w:bookmarkEnd w:id="136"/>
      <w:r>
        <w:rPr>
          <w:rFonts w:hint="eastAsia"/>
          <w:highlight w:val="none"/>
        </w:rPr>
        <w:t>文件的提交、补充、修改或撤回</w:t>
      </w:r>
      <w:bookmarkEnd w:id="137"/>
      <w:bookmarkEnd w:id="138"/>
    </w:p>
    <w:p w14:paraId="4F4F9711">
      <w:pPr>
        <w:tabs>
          <w:tab w:val="left" w:pos="425"/>
          <w:tab w:val="left" w:pos="1155"/>
        </w:tabs>
        <w:spacing w:line="560" w:lineRule="exact"/>
        <w:ind w:left="1155"/>
        <w:rPr>
          <w:rFonts w:ascii="宋体" w:hAnsi="宋体" w:cs="Arial"/>
          <w:kern w:val="0"/>
          <w:sz w:val="24"/>
          <w:highlight w:val="none"/>
        </w:rPr>
      </w:pPr>
    </w:p>
    <w:p w14:paraId="1963F9E6">
      <w:pPr>
        <w:pStyle w:val="107"/>
        <w:numPr>
          <w:ilvl w:val="0"/>
          <w:numId w:val="2"/>
        </w:numPr>
        <w:tabs>
          <w:tab w:val="left" w:pos="1155"/>
          <w:tab w:val="clear" w:pos="425"/>
          <w:tab w:val="clear" w:pos="1134"/>
        </w:tabs>
        <w:spacing w:before="0" w:after="0"/>
        <w:ind w:left="1157" w:hanging="1157"/>
        <w:rPr>
          <w:highlight w:val="none"/>
        </w:rPr>
      </w:pPr>
      <w:bookmarkStart w:id="139" w:name="_Toc11311"/>
      <w:bookmarkStart w:id="140" w:name="_Toc143693885"/>
      <w:bookmarkStart w:id="141" w:name="_Toc2963"/>
      <w:r>
        <w:rPr>
          <w:highlight w:val="none"/>
        </w:rPr>
        <w:t>投标</w:t>
      </w:r>
      <w:r>
        <w:rPr>
          <w:rFonts w:hint="eastAsia"/>
          <w:highlight w:val="none"/>
        </w:rPr>
        <w:t>文件的提交</w:t>
      </w:r>
      <w:bookmarkEnd w:id="139"/>
      <w:bookmarkEnd w:id="140"/>
      <w:bookmarkEnd w:id="141"/>
    </w:p>
    <w:p w14:paraId="2970AC74">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投标文件提交截止时间和地点详见投标人须知前附表，</w:t>
      </w:r>
      <w:r>
        <w:rPr>
          <w:rFonts w:ascii="宋体" w:hAnsi="宋体" w:cs="Arial"/>
          <w:kern w:val="0"/>
          <w:sz w:val="24"/>
          <w:highlight w:val="none"/>
        </w:rPr>
        <w:t>投标人</w:t>
      </w:r>
      <w:r>
        <w:rPr>
          <w:rFonts w:hint="eastAsia" w:ascii="宋体" w:hAnsi="宋体" w:cs="Arial"/>
          <w:kern w:val="0"/>
          <w:sz w:val="24"/>
          <w:highlight w:val="none"/>
        </w:rPr>
        <w:t>应当按规定时间</w:t>
      </w:r>
      <w:r>
        <w:rPr>
          <w:rFonts w:ascii="宋体" w:hAnsi="宋体" w:cs="Arial"/>
          <w:kern w:val="0"/>
          <w:sz w:val="24"/>
          <w:highlight w:val="none"/>
        </w:rPr>
        <w:t>将</w:t>
      </w:r>
      <w:r>
        <w:rPr>
          <w:rFonts w:hint="eastAsia" w:ascii="宋体" w:hAnsi="宋体" w:cs="Arial"/>
          <w:kern w:val="0"/>
          <w:sz w:val="24"/>
          <w:highlight w:val="none"/>
        </w:rPr>
        <w:t>密封</w:t>
      </w:r>
      <w:r>
        <w:rPr>
          <w:rFonts w:ascii="宋体" w:hAnsi="宋体" w:cs="Arial"/>
          <w:kern w:val="0"/>
          <w:sz w:val="24"/>
          <w:highlight w:val="none"/>
        </w:rPr>
        <w:t>的投标文件正本和所有副本</w:t>
      </w:r>
      <w:r>
        <w:rPr>
          <w:rFonts w:hint="eastAsia" w:ascii="宋体" w:hAnsi="宋体" w:cs="Arial"/>
          <w:kern w:val="0"/>
          <w:sz w:val="24"/>
          <w:highlight w:val="none"/>
        </w:rPr>
        <w:t>送达至投标地点。</w:t>
      </w:r>
    </w:p>
    <w:p w14:paraId="406E5F44">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如果</w:t>
      </w:r>
      <w:r>
        <w:rPr>
          <w:rFonts w:ascii="宋体" w:hAnsi="宋体" w:cs="Arial"/>
          <w:kern w:val="0"/>
          <w:sz w:val="24"/>
          <w:highlight w:val="none"/>
        </w:rPr>
        <w:t>招标人和招标代理机构决定</w:t>
      </w:r>
      <w:r>
        <w:rPr>
          <w:rFonts w:hint="eastAsia" w:ascii="宋体" w:hAnsi="宋体" w:cs="Arial"/>
          <w:kern w:val="0"/>
          <w:sz w:val="24"/>
          <w:highlight w:val="none"/>
        </w:rPr>
        <w:t>更改</w:t>
      </w:r>
      <w:r>
        <w:rPr>
          <w:rFonts w:ascii="宋体" w:hAnsi="宋体" w:cs="Arial"/>
          <w:kern w:val="0"/>
          <w:sz w:val="24"/>
          <w:highlight w:val="none"/>
        </w:rPr>
        <w:t>投标截止</w:t>
      </w:r>
      <w:r>
        <w:rPr>
          <w:rFonts w:hint="eastAsia" w:ascii="宋体" w:hAnsi="宋体" w:cs="Arial"/>
          <w:kern w:val="0"/>
          <w:sz w:val="24"/>
          <w:highlight w:val="none"/>
        </w:rPr>
        <w:t>时间，</w:t>
      </w:r>
      <w:r>
        <w:rPr>
          <w:rFonts w:ascii="宋体" w:hAnsi="宋体" w:cs="Arial"/>
          <w:kern w:val="0"/>
          <w:sz w:val="24"/>
          <w:highlight w:val="none"/>
        </w:rPr>
        <w:t>招标代理机构、招标人和投标人受投标截止</w:t>
      </w:r>
      <w:r>
        <w:rPr>
          <w:rFonts w:hint="eastAsia" w:ascii="宋体" w:hAnsi="宋体" w:cs="Arial"/>
          <w:kern w:val="0"/>
          <w:sz w:val="24"/>
          <w:highlight w:val="none"/>
        </w:rPr>
        <w:t>时间</w:t>
      </w:r>
      <w:r>
        <w:rPr>
          <w:rFonts w:ascii="宋体" w:hAnsi="宋体" w:cs="Arial"/>
          <w:kern w:val="0"/>
          <w:sz w:val="24"/>
          <w:highlight w:val="none"/>
        </w:rPr>
        <w:t>制约的所有权利和义务均应</w:t>
      </w:r>
      <w:r>
        <w:rPr>
          <w:rFonts w:hint="eastAsia" w:ascii="宋体" w:hAnsi="宋体" w:cs="Arial"/>
          <w:kern w:val="0"/>
          <w:sz w:val="24"/>
          <w:highlight w:val="none"/>
        </w:rPr>
        <w:t>以</w:t>
      </w:r>
      <w:r>
        <w:rPr>
          <w:rFonts w:ascii="宋体" w:hAnsi="宋体" w:cs="Arial"/>
          <w:kern w:val="0"/>
          <w:sz w:val="24"/>
          <w:highlight w:val="none"/>
        </w:rPr>
        <w:t>新的截止</w:t>
      </w:r>
      <w:r>
        <w:rPr>
          <w:rFonts w:hint="eastAsia" w:ascii="宋体" w:hAnsi="宋体" w:cs="Arial"/>
          <w:kern w:val="0"/>
          <w:sz w:val="24"/>
          <w:highlight w:val="none"/>
        </w:rPr>
        <w:t>时间为准</w:t>
      </w:r>
      <w:r>
        <w:rPr>
          <w:rFonts w:ascii="宋体" w:hAnsi="宋体" w:cs="Arial"/>
          <w:kern w:val="0"/>
          <w:sz w:val="24"/>
          <w:highlight w:val="none"/>
        </w:rPr>
        <w:t>。</w:t>
      </w:r>
    </w:p>
    <w:p w14:paraId="4BAA0F5B">
      <w:pPr>
        <w:pStyle w:val="107"/>
        <w:numPr>
          <w:ilvl w:val="0"/>
          <w:numId w:val="2"/>
        </w:numPr>
        <w:tabs>
          <w:tab w:val="left" w:pos="1155"/>
          <w:tab w:val="clear" w:pos="425"/>
          <w:tab w:val="clear" w:pos="1134"/>
        </w:tabs>
        <w:spacing w:before="0" w:after="0"/>
        <w:ind w:left="1157" w:hanging="1157"/>
        <w:rPr>
          <w:highlight w:val="none"/>
        </w:rPr>
      </w:pPr>
      <w:bookmarkStart w:id="142" w:name="_Toc143693886"/>
      <w:bookmarkStart w:id="143" w:name="_Toc20394"/>
      <w:bookmarkStart w:id="144" w:name="_Toc18399"/>
      <w:bookmarkStart w:id="145" w:name="_Toc120411816"/>
      <w:bookmarkStart w:id="146" w:name="_Toc535832538"/>
      <w:r>
        <w:rPr>
          <w:highlight w:val="none"/>
        </w:rPr>
        <w:t>投标文件的</w:t>
      </w:r>
      <w:r>
        <w:rPr>
          <w:rFonts w:hint="eastAsia"/>
          <w:highlight w:val="none"/>
        </w:rPr>
        <w:t>拒收</w:t>
      </w:r>
      <w:bookmarkEnd w:id="142"/>
      <w:bookmarkEnd w:id="143"/>
      <w:bookmarkEnd w:id="144"/>
    </w:p>
    <w:p w14:paraId="7BD420BB">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逾期送达或者未按照招标文件要求密封的投标文件，招标人、招标代理机构</w:t>
      </w:r>
      <w:r>
        <w:rPr>
          <w:rFonts w:ascii="宋体" w:hAnsi="宋体" w:cs="Arial"/>
          <w:kern w:val="0"/>
          <w:sz w:val="24"/>
          <w:highlight w:val="none"/>
        </w:rPr>
        <w:t>将拒</w:t>
      </w:r>
      <w:r>
        <w:rPr>
          <w:rFonts w:hint="eastAsia" w:ascii="宋体" w:hAnsi="宋体" w:cs="Arial"/>
          <w:kern w:val="0"/>
          <w:sz w:val="24"/>
          <w:highlight w:val="none"/>
        </w:rPr>
        <w:t>收</w:t>
      </w:r>
      <w:r>
        <w:rPr>
          <w:rFonts w:ascii="宋体" w:hAnsi="宋体" w:cs="Arial"/>
          <w:kern w:val="0"/>
          <w:sz w:val="24"/>
          <w:highlight w:val="none"/>
        </w:rPr>
        <w:t>。</w:t>
      </w:r>
    </w:p>
    <w:p w14:paraId="70B2546C">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项目已资格预审的，未通过资格预审的投标人提交的投标文件，招标人、招标代理机构</w:t>
      </w:r>
      <w:r>
        <w:rPr>
          <w:rFonts w:ascii="宋体" w:hAnsi="宋体" w:cs="Arial"/>
          <w:kern w:val="0"/>
          <w:sz w:val="24"/>
          <w:highlight w:val="none"/>
        </w:rPr>
        <w:t>将拒</w:t>
      </w:r>
      <w:r>
        <w:rPr>
          <w:rFonts w:hint="eastAsia" w:ascii="宋体" w:hAnsi="宋体" w:cs="Arial"/>
          <w:kern w:val="0"/>
          <w:sz w:val="24"/>
          <w:highlight w:val="none"/>
        </w:rPr>
        <w:t>收</w:t>
      </w:r>
      <w:r>
        <w:rPr>
          <w:rFonts w:ascii="宋体" w:hAnsi="宋体" w:cs="Arial"/>
          <w:kern w:val="0"/>
          <w:sz w:val="24"/>
          <w:highlight w:val="none"/>
        </w:rPr>
        <w:t>。</w:t>
      </w:r>
    </w:p>
    <w:p w14:paraId="54EFF1DA">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递交投标文件的代表未提供下列要求的证明材料原件的，招标人、招标代理机构</w:t>
      </w:r>
      <w:r>
        <w:rPr>
          <w:rFonts w:ascii="宋体" w:hAnsi="宋体" w:cs="Arial"/>
          <w:kern w:val="0"/>
          <w:sz w:val="24"/>
          <w:highlight w:val="none"/>
        </w:rPr>
        <w:t>将拒</w:t>
      </w:r>
      <w:r>
        <w:rPr>
          <w:rFonts w:hint="eastAsia" w:ascii="宋体" w:hAnsi="宋体" w:cs="Arial"/>
          <w:kern w:val="0"/>
          <w:sz w:val="24"/>
          <w:highlight w:val="none"/>
        </w:rPr>
        <w:t>收</w:t>
      </w:r>
      <w:r>
        <w:rPr>
          <w:rFonts w:ascii="宋体" w:hAnsi="宋体" w:cs="Arial"/>
          <w:kern w:val="0"/>
          <w:sz w:val="24"/>
          <w:highlight w:val="none"/>
        </w:rPr>
        <w:t>。</w:t>
      </w:r>
    </w:p>
    <w:p w14:paraId="120F043D">
      <w:pPr>
        <w:numPr>
          <w:ilvl w:val="2"/>
          <w:numId w:val="2"/>
        </w:numPr>
        <w:tabs>
          <w:tab w:val="left" w:pos="1155"/>
        </w:tabs>
        <w:spacing w:line="560" w:lineRule="exact"/>
        <w:ind w:left="1157" w:hanging="1157"/>
        <w:rPr>
          <w:rFonts w:ascii="宋体" w:hAnsi="宋体" w:cs="Arial"/>
          <w:kern w:val="0"/>
          <w:sz w:val="24"/>
          <w:highlight w:val="none"/>
        </w:rPr>
      </w:pPr>
      <w:r>
        <w:rPr>
          <w:rFonts w:hint="eastAsia" w:ascii="宋体" w:hAnsi="宋体" w:cs="Arial"/>
          <w:kern w:val="0"/>
          <w:sz w:val="24"/>
          <w:highlight w:val="none"/>
        </w:rPr>
        <w:t>法定代表人递交的，持个人有效身份证明（居民身份证、护照、社会保障卡、驾驶证等其中之一）和法定代表人证明书（格式见本招标文件第六章）。</w:t>
      </w:r>
    </w:p>
    <w:p w14:paraId="7749F57C">
      <w:pPr>
        <w:numPr>
          <w:ilvl w:val="2"/>
          <w:numId w:val="2"/>
        </w:numPr>
        <w:tabs>
          <w:tab w:val="left" w:pos="1155"/>
        </w:tabs>
        <w:spacing w:line="560" w:lineRule="exact"/>
        <w:ind w:left="1157" w:hanging="1157"/>
        <w:rPr>
          <w:rFonts w:ascii="宋体" w:hAnsi="宋体" w:cs="Arial"/>
          <w:kern w:val="0"/>
          <w:sz w:val="24"/>
          <w:highlight w:val="none"/>
        </w:rPr>
      </w:pPr>
      <w:r>
        <w:rPr>
          <w:rFonts w:hint="eastAsia" w:ascii="宋体" w:hAnsi="宋体" w:cs="Arial"/>
          <w:kern w:val="0"/>
          <w:sz w:val="24"/>
          <w:highlight w:val="none"/>
        </w:rPr>
        <w:t>法定代表人授权代表递交的，持个人有效身份证明（居民身份证、护照、社会保障卡、驾驶证等其中之一）和法定代表人授权委托书（格式见本招标文件第六章）。</w:t>
      </w:r>
    </w:p>
    <w:p w14:paraId="510FE86E">
      <w:pPr>
        <w:numPr>
          <w:ilvl w:val="2"/>
          <w:numId w:val="2"/>
        </w:numPr>
        <w:tabs>
          <w:tab w:val="left" w:pos="1155"/>
        </w:tabs>
        <w:spacing w:line="560" w:lineRule="exact"/>
        <w:ind w:left="1157" w:hanging="1157"/>
        <w:rPr>
          <w:rFonts w:ascii="宋体" w:hAnsi="宋体" w:cs="Arial"/>
          <w:kern w:val="0"/>
          <w:sz w:val="24"/>
          <w:highlight w:val="none"/>
        </w:rPr>
      </w:pPr>
      <w:r>
        <w:rPr>
          <w:rFonts w:hint="eastAsia" w:ascii="宋体" w:hAnsi="宋体" w:cs="Arial"/>
          <w:kern w:val="0"/>
          <w:sz w:val="24"/>
          <w:highlight w:val="none"/>
        </w:rPr>
        <w:t>身份证明原件应当与复印件保持一致。</w:t>
      </w:r>
    </w:p>
    <w:p w14:paraId="65B47E4C">
      <w:pPr>
        <w:pStyle w:val="107"/>
        <w:numPr>
          <w:ilvl w:val="0"/>
          <w:numId w:val="2"/>
        </w:numPr>
        <w:tabs>
          <w:tab w:val="left" w:pos="1155"/>
          <w:tab w:val="clear" w:pos="425"/>
          <w:tab w:val="clear" w:pos="1134"/>
        </w:tabs>
        <w:spacing w:before="0" w:after="0"/>
        <w:ind w:left="1157" w:hanging="1157"/>
        <w:rPr>
          <w:highlight w:val="none"/>
        </w:rPr>
      </w:pPr>
      <w:bookmarkStart w:id="147" w:name="_Toc143693887"/>
      <w:bookmarkStart w:id="148" w:name="_Toc3683"/>
      <w:bookmarkStart w:id="149" w:name="_Toc14857"/>
      <w:r>
        <w:rPr>
          <w:rFonts w:hint="eastAsia"/>
          <w:highlight w:val="none"/>
        </w:rPr>
        <w:t>投标文件的补充、修改或撤回</w:t>
      </w:r>
      <w:bookmarkEnd w:id="147"/>
      <w:bookmarkEnd w:id="148"/>
      <w:bookmarkEnd w:id="149"/>
    </w:p>
    <w:p w14:paraId="1EB4EE64">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投标人可以在投标截止时间前对其递交的投标文件补充、修改或撤回，并书面通知招标人和招标代理机构；补充、修改的内容应当按照招标文件要求签署、盖章、密封后，作为投标文件的组成部分。</w:t>
      </w:r>
    </w:p>
    <w:p w14:paraId="1E051F11">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在投标截止时间之后，投标人不得对其投标文件作任何修改，或撤销投标，否则将依法承担责任。</w:t>
      </w:r>
    </w:p>
    <w:bookmarkEnd w:id="145"/>
    <w:bookmarkEnd w:id="146"/>
    <w:p w14:paraId="26E98AB5">
      <w:pPr>
        <w:pStyle w:val="3"/>
        <w:rPr>
          <w:highlight w:val="none"/>
        </w:rPr>
      </w:pPr>
      <w:bookmarkStart w:id="150" w:name="_Toc19497"/>
      <w:bookmarkStart w:id="151" w:name="_Toc143693888"/>
      <w:bookmarkStart w:id="152" w:name="_Toc6090"/>
      <w:r>
        <w:rPr>
          <w:highlight w:val="none"/>
        </w:rPr>
        <w:t>五、</w:t>
      </w:r>
      <w:bookmarkStart w:id="153" w:name="_Toc120411818"/>
      <w:bookmarkStart w:id="154" w:name="_Toc535832540"/>
      <w:r>
        <w:rPr>
          <w:rFonts w:hint="eastAsia"/>
          <w:highlight w:val="none"/>
        </w:rPr>
        <w:t>开</w:t>
      </w:r>
      <w:r>
        <w:rPr>
          <w:highlight w:val="none"/>
        </w:rPr>
        <w:t>标</w:t>
      </w:r>
      <w:bookmarkEnd w:id="150"/>
      <w:bookmarkEnd w:id="151"/>
      <w:bookmarkEnd w:id="152"/>
      <w:bookmarkEnd w:id="153"/>
      <w:bookmarkEnd w:id="154"/>
      <w:bookmarkStart w:id="155" w:name="_Toc120411819"/>
      <w:bookmarkStart w:id="156" w:name="_Toc535832541"/>
    </w:p>
    <w:p w14:paraId="1A31A345">
      <w:pPr>
        <w:pStyle w:val="107"/>
        <w:numPr>
          <w:ilvl w:val="0"/>
          <w:numId w:val="2"/>
        </w:numPr>
        <w:tabs>
          <w:tab w:val="left" w:pos="1155"/>
          <w:tab w:val="clear" w:pos="425"/>
          <w:tab w:val="clear" w:pos="1134"/>
        </w:tabs>
        <w:spacing w:before="0" w:after="0"/>
        <w:ind w:left="1157" w:hanging="1157"/>
        <w:rPr>
          <w:highlight w:val="none"/>
        </w:rPr>
      </w:pPr>
      <w:bookmarkStart w:id="157" w:name="_Toc29436"/>
      <w:bookmarkStart w:id="158" w:name="_Toc143693889"/>
      <w:bookmarkStart w:id="159" w:name="_Toc14127"/>
      <w:r>
        <w:rPr>
          <w:highlight w:val="none"/>
        </w:rPr>
        <w:t>开标</w:t>
      </w:r>
      <w:bookmarkEnd w:id="155"/>
      <w:bookmarkEnd w:id="156"/>
      <w:r>
        <w:rPr>
          <w:rFonts w:hint="eastAsia"/>
          <w:highlight w:val="none"/>
        </w:rPr>
        <w:t>时间和地点</w:t>
      </w:r>
      <w:bookmarkEnd w:id="157"/>
      <w:bookmarkEnd w:id="158"/>
      <w:bookmarkEnd w:id="159"/>
    </w:p>
    <w:p w14:paraId="2DB393F8">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招标代理机构</w:t>
      </w:r>
      <w:r>
        <w:rPr>
          <w:rFonts w:hint="eastAsia" w:ascii="宋体" w:hAnsi="宋体" w:cs="Arial"/>
          <w:kern w:val="0"/>
          <w:sz w:val="24"/>
          <w:highlight w:val="none"/>
        </w:rPr>
        <w:t>按投标人须知前附表</w:t>
      </w:r>
      <w:r>
        <w:rPr>
          <w:rFonts w:ascii="宋体" w:hAnsi="宋体" w:cs="Arial"/>
          <w:kern w:val="0"/>
          <w:sz w:val="24"/>
          <w:highlight w:val="none"/>
        </w:rPr>
        <w:t>规定的日期、时间和地点</w:t>
      </w:r>
      <w:r>
        <w:rPr>
          <w:rFonts w:hint="eastAsia" w:ascii="宋体" w:hAnsi="宋体" w:cs="Arial"/>
          <w:kern w:val="0"/>
          <w:sz w:val="24"/>
          <w:highlight w:val="none"/>
        </w:rPr>
        <w:t>进行</w:t>
      </w:r>
      <w:r>
        <w:rPr>
          <w:rFonts w:ascii="宋体" w:hAnsi="宋体" w:cs="Arial"/>
          <w:kern w:val="0"/>
          <w:sz w:val="24"/>
          <w:highlight w:val="none"/>
        </w:rPr>
        <w:t>开标。</w:t>
      </w:r>
      <w:r>
        <w:rPr>
          <w:rFonts w:hint="eastAsia" w:ascii="宋体" w:hAnsi="宋体" w:cs="Arial"/>
          <w:kern w:val="0"/>
          <w:sz w:val="24"/>
          <w:highlight w:val="none"/>
        </w:rPr>
        <w:t>投标人若派授权代表参加的，该授权代表应出示有效身份证件（原件）和法人授权委托书（原件）并签名报到以证明其出席，无有效身份证件或人证不符者，其参加开标会无效。投标人未参加开标的，视同认可开标结果。</w:t>
      </w:r>
    </w:p>
    <w:p w14:paraId="2CD275B5">
      <w:pPr>
        <w:pStyle w:val="107"/>
        <w:numPr>
          <w:ilvl w:val="0"/>
          <w:numId w:val="2"/>
        </w:numPr>
        <w:tabs>
          <w:tab w:val="left" w:pos="1155"/>
          <w:tab w:val="clear" w:pos="425"/>
          <w:tab w:val="clear" w:pos="1134"/>
        </w:tabs>
        <w:spacing w:before="0" w:after="0"/>
        <w:ind w:left="1157" w:hanging="1157"/>
        <w:rPr>
          <w:highlight w:val="none"/>
        </w:rPr>
      </w:pPr>
      <w:bookmarkStart w:id="160" w:name="_Toc143693890"/>
      <w:bookmarkStart w:id="161" w:name="_Toc28387"/>
      <w:bookmarkStart w:id="162" w:name="_Toc13343"/>
      <w:r>
        <w:rPr>
          <w:rFonts w:hint="eastAsia"/>
          <w:highlight w:val="none"/>
        </w:rPr>
        <w:t>开标程序</w:t>
      </w:r>
      <w:bookmarkEnd w:id="160"/>
      <w:bookmarkEnd w:id="161"/>
      <w:bookmarkEnd w:id="162"/>
    </w:p>
    <w:p w14:paraId="058DF343">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宣布开标会纪律</w:t>
      </w:r>
      <w:r>
        <w:rPr>
          <w:rFonts w:hint="eastAsia" w:ascii="宋体" w:hAnsi="宋体" w:cs="Arial"/>
          <w:kern w:val="0"/>
          <w:sz w:val="24"/>
          <w:highlight w:val="none"/>
        </w:rPr>
        <w:t>。</w:t>
      </w:r>
    </w:p>
    <w:p w14:paraId="5B3A63E8">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介绍参加开标会的单位和人员</w:t>
      </w:r>
      <w:r>
        <w:rPr>
          <w:rFonts w:hint="eastAsia" w:ascii="宋体" w:hAnsi="宋体" w:cs="Arial"/>
          <w:kern w:val="0"/>
          <w:sz w:val="24"/>
          <w:highlight w:val="none"/>
        </w:rPr>
        <w:t>。</w:t>
      </w:r>
    </w:p>
    <w:p w14:paraId="2A661132">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介绍本项目招标的主要过程</w:t>
      </w:r>
      <w:r>
        <w:rPr>
          <w:rFonts w:hint="eastAsia" w:ascii="宋体" w:hAnsi="宋体" w:cs="Arial"/>
          <w:kern w:val="0"/>
          <w:sz w:val="24"/>
          <w:highlight w:val="none"/>
        </w:rPr>
        <w:t>。</w:t>
      </w:r>
    </w:p>
    <w:p w14:paraId="238C3284">
      <w:pPr>
        <w:numPr>
          <w:ilvl w:val="1"/>
          <w:numId w:val="2"/>
        </w:numPr>
        <w:tabs>
          <w:tab w:val="left" w:pos="1155"/>
        </w:tabs>
        <w:spacing w:before="83" w:line="560" w:lineRule="exact"/>
        <w:ind w:left="1155" w:hanging="1155"/>
        <w:rPr>
          <w:rFonts w:ascii="宋体" w:hAnsi="宋体" w:cs="Arial"/>
          <w:spacing w:val="-1"/>
          <w:kern w:val="0"/>
          <w:sz w:val="24"/>
          <w:highlight w:val="none"/>
        </w:rPr>
      </w:pPr>
      <w:r>
        <w:rPr>
          <w:rFonts w:hint="eastAsia" w:ascii="宋体" w:hAnsi="宋体" w:cs="Arial"/>
          <w:kern w:val="0"/>
          <w:sz w:val="24"/>
          <w:highlight w:val="none"/>
        </w:rPr>
        <w:t>由投标人或其推选的代表查验投标文件密封情况，确认无误后进入下一环节。</w:t>
      </w:r>
    </w:p>
    <w:p w14:paraId="7B2BA536">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启封投标文件，核验投标人授权代表人的法人授权委托书及被委托人身份证件（原件）。</w:t>
      </w:r>
    </w:p>
    <w:p w14:paraId="68F73F99">
      <w:pPr>
        <w:numPr>
          <w:ilvl w:val="1"/>
          <w:numId w:val="2"/>
        </w:numPr>
        <w:tabs>
          <w:tab w:val="left" w:pos="1155"/>
        </w:tabs>
        <w:spacing w:before="83" w:line="560" w:lineRule="exact"/>
        <w:ind w:left="1155" w:hanging="1155"/>
        <w:rPr>
          <w:rFonts w:ascii="宋体" w:hAnsi="宋体" w:cs="Arial"/>
          <w:kern w:val="0"/>
          <w:sz w:val="24"/>
          <w:highlight w:val="none"/>
        </w:rPr>
      </w:pPr>
      <w:r>
        <w:rPr>
          <w:rFonts w:hint="eastAsia" w:ascii="宋体" w:hAnsi="宋体" w:cs="Arial"/>
          <w:kern w:val="0"/>
          <w:sz w:val="24"/>
          <w:highlight w:val="none"/>
        </w:rPr>
        <w:t>唱标，唱标由招标代理机构负责记录，由参加开标的各投标人代表和相关工作人员签字确认。</w:t>
      </w:r>
    </w:p>
    <w:p w14:paraId="2A62F756">
      <w:pPr>
        <w:numPr>
          <w:ilvl w:val="1"/>
          <w:numId w:val="2"/>
        </w:numPr>
        <w:tabs>
          <w:tab w:val="left" w:pos="1155"/>
        </w:tabs>
        <w:spacing w:before="83" w:line="560" w:lineRule="exact"/>
        <w:ind w:left="1155" w:hanging="1155"/>
        <w:rPr>
          <w:rFonts w:ascii="宋体" w:hAnsi="宋体" w:cs="Arial"/>
          <w:kern w:val="0"/>
          <w:sz w:val="24"/>
          <w:highlight w:val="none"/>
        </w:rPr>
      </w:pPr>
      <w:r>
        <w:rPr>
          <w:rFonts w:ascii="宋体" w:hAnsi="宋体" w:cs="Arial"/>
          <w:kern w:val="0"/>
          <w:sz w:val="24"/>
          <w:highlight w:val="none"/>
        </w:rPr>
        <w:t>宣布评标安排及其他事项</w:t>
      </w:r>
      <w:r>
        <w:rPr>
          <w:rFonts w:hint="eastAsia" w:ascii="宋体" w:hAnsi="宋体" w:cs="Arial"/>
          <w:kern w:val="0"/>
          <w:sz w:val="24"/>
          <w:highlight w:val="none"/>
        </w:rPr>
        <w:t>。</w:t>
      </w:r>
    </w:p>
    <w:p w14:paraId="567823C0">
      <w:pPr>
        <w:numPr>
          <w:ilvl w:val="1"/>
          <w:numId w:val="2"/>
        </w:numPr>
        <w:tabs>
          <w:tab w:val="left" w:pos="1155"/>
        </w:tabs>
        <w:spacing w:before="83" w:line="560" w:lineRule="exact"/>
        <w:ind w:left="1155" w:hanging="1155"/>
        <w:rPr>
          <w:rFonts w:ascii="宋体" w:hAnsi="宋体" w:cs="Arial"/>
          <w:kern w:val="0"/>
          <w:sz w:val="24"/>
          <w:highlight w:val="none"/>
        </w:rPr>
      </w:pPr>
      <w:r>
        <w:rPr>
          <w:rFonts w:ascii="宋体" w:hAnsi="宋体" w:cs="Arial"/>
          <w:kern w:val="0"/>
          <w:sz w:val="24"/>
          <w:highlight w:val="none"/>
        </w:rPr>
        <w:t>开标会结束</w:t>
      </w:r>
      <w:r>
        <w:rPr>
          <w:rFonts w:hint="eastAsia" w:ascii="宋体" w:hAnsi="宋体" w:cs="Arial"/>
          <w:kern w:val="0"/>
          <w:sz w:val="24"/>
          <w:highlight w:val="none"/>
        </w:rPr>
        <w:t>。</w:t>
      </w:r>
    </w:p>
    <w:p w14:paraId="5D244BED">
      <w:pPr>
        <w:pStyle w:val="107"/>
        <w:numPr>
          <w:ilvl w:val="0"/>
          <w:numId w:val="2"/>
        </w:numPr>
        <w:tabs>
          <w:tab w:val="left" w:pos="1155"/>
          <w:tab w:val="clear" w:pos="425"/>
          <w:tab w:val="clear" w:pos="1134"/>
        </w:tabs>
        <w:spacing w:before="0" w:after="0"/>
        <w:ind w:left="1157" w:hanging="1157"/>
        <w:rPr>
          <w:highlight w:val="none"/>
        </w:rPr>
      </w:pPr>
      <w:bookmarkStart w:id="163" w:name="_Toc27668"/>
      <w:bookmarkStart w:id="164" w:name="_Toc10322"/>
      <w:bookmarkStart w:id="165" w:name="_Toc143693891"/>
      <w:r>
        <w:rPr>
          <w:rFonts w:hint="eastAsia"/>
          <w:highlight w:val="none"/>
        </w:rPr>
        <w:t>开标异议</w:t>
      </w:r>
      <w:bookmarkEnd w:id="163"/>
      <w:bookmarkEnd w:id="164"/>
      <w:bookmarkEnd w:id="165"/>
    </w:p>
    <w:p w14:paraId="63B451D4">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开标过程投标人代表对开标过程和开标记录有</w:t>
      </w:r>
      <w:r>
        <w:rPr>
          <w:rFonts w:hint="eastAsia" w:ascii="宋体" w:hAnsi="宋体" w:cs="Arial"/>
          <w:kern w:val="0"/>
          <w:sz w:val="24"/>
          <w:highlight w:val="none"/>
          <w:lang w:eastAsia="zh-CN"/>
        </w:rPr>
        <w:t>异议</w:t>
      </w:r>
      <w:r>
        <w:rPr>
          <w:rFonts w:hint="eastAsia" w:ascii="宋体" w:hAnsi="宋体" w:cs="Arial"/>
          <w:kern w:val="0"/>
          <w:sz w:val="24"/>
          <w:highlight w:val="none"/>
        </w:rPr>
        <w:t>，以及认为招标人、招标代理机构相关工作人员有需要回避的情形的，应当场提出询问或者回避申请。招标人、招标代理机构对投标人代表提出的询问或者回避申请应当及时处理。</w:t>
      </w:r>
    </w:p>
    <w:p w14:paraId="4D1BC226">
      <w:pPr>
        <w:pStyle w:val="3"/>
        <w:rPr>
          <w:highlight w:val="none"/>
        </w:rPr>
      </w:pPr>
      <w:bookmarkStart w:id="166" w:name="_Toc5575"/>
      <w:bookmarkStart w:id="167" w:name="_Toc23439"/>
      <w:bookmarkStart w:id="168" w:name="_Toc143693892"/>
      <w:bookmarkStart w:id="169" w:name="_Toc535832542"/>
      <w:bookmarkStart w:id="170" w:name="_Toc120411820"/>
      <w:r>
        <w:rPr>
          <w:rFonts w:hint="eastAsia"/>
          <w:highlight w:val="none"/>
        </w:rPr>
        <w:t>六、评标与定标</w:t>
      </w:r>
      <w:bookmarkEnd w:id="166"/>
      <w:bookmarkEnd w:id="167"/>
      <w:bookmarkEnd w:id="168"/>
    </w:p>
    <w:p w14:paraId="32697220">
      <w:pPr>
        <w:pStyle w:val="107"/>
        <w:numPr>
          <w:ilvl w:val="0"/>
          <w:numId w:val="2"/>
        </w:numPr>
        <w:tabs>
          <w:tab w:val="left" w:pos="1155"/>
          <w:tab w:val="clear" w:pos="425"/>
          <w:tab w:val="clear" w:pos="1134"/>
        </w:tabs>
        <w:spacing w:before="0" w:after="0"/>
        <w:ind w:left="1157" w:hanging="1157"/>
        <w:rPr>
          <w:highlight w:val="none"/>
        </w:rPr>
      </w:pPr>
      <w:bookmarkStart w:id="171" w:name="_Toc143693893"/>
      <w:bookmarkStart w:id="172" w:name="_Toc19017"/>
      <w:bookmarkStart w:id="173" w:name="_Toc11846"/>
      <w:r>
        <w:rPr>
          <w:highlight w:val="none"/>
        </w:rPr>
        <w:t>评标委员会的组成和</w:t>
      </w:r>
      <w:r>
        <w:rPr>
          <w:rFonts w:hint="eastAsia"/>
          <w:highlight w:val="none"/>
        </w:rPr>
        <w:t>评标方法</w:t>
      </w:r>
      <w:bookmarkEnd w:id="171"/>
      <w:bookmarkEnd w:id="172"/>
      <w:bookmarkEnd w:id="173"/>
    </w:p>
    <w:p w14:paraId="0F8B94A2">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评标委员会的组建见投标人须知前附表。</w:t>
      </w:r>
      <w:r>
        <w:rPr>
          <w:rFonts w:hint="eastAsia" w:ascii="宋体" w:hAnsi="宋体" w:cs="宋体"/>
          <w:kern w:val="0"/>
          <w:sz w:val="24"/>
          <w:highlight w:val="none"/>
        </w:rPr>
        <w:t>招标人若参加</w:t>
      </w:r>
      <w:r>
        <w:rPr>
          <w:rFonts w:hint="eastAsia" w:ascii="宋体" w:hAnsi="宋体" w:cs="Arial"/>
          <w:kern w:val="0"/>
          <w:sz w:val="24"/>
          <w:highlight w:val="none"/>
        </w:rPr>
        <w:t>评审的，应当委派</w:t>
      </w:r>
      <w:r>
        <w:rPr>
          <w:rFonts w:hint="eastAsia" w:ascii="宋体" w:hAnsi="宋体" w:cs="宋体"/>
          <w:kern w:val="0"/>
          <w:sz w:val="24"/>
          <w:highlight w:val="none"/>
        </w:rPr>
        <w:t>代表</w:t>
      </w:r>
      <w:r>
        <w:rPr>
          <w:rFonts w:hint="eastAsia" w:ascii="宋体" w:hAnsi="宋体" w:cs="Arial"/>
          <w:kern w:val="0"/>
          <w:sz w:val="24"/>
          <w:highlight w:val="none"/>
        </w:rPr>
        <w:t>并出具</w:t>
      </w:r>
      <w:r>
        <w:rPr>
          <w:rFonts w:hint="eastAsia" w:ascii="宋体" w:hAnsi="宋体" w:cs="宋体"/>
          <w:kern w:val="0"/>
          <w:sz w:val="24"/>
          <w:highlight w:val="none"/>
        </w:rPr>
        <w:t>授权函。</w:t>
      </w:r>
    </w:p>
    <w:p w14:paraId="3459EB49">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评标委员会设组长1名，由评标委员会成员选举确定（但招标人代表不得担任），组长与其他成员有同等评审权，仅负责组织评审活动，不得干预评标委员会其他成员的评审。</w:t>
      </w:r>
    </w:p>
    <w:p w14:paraId="1A16262B">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评标委员会全体成员必须遵守评审纪律。</w:t>
      </w:r>
    </w:p>
    <w:p w14:paraId="6233DD29">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本</w:t>
      </w:r>
      <w:r>
        <w:rPr>
          <w:rFonts w:hint="eastAsia" w:ascii="宋体" w:hAnsi="宋体" w:cs="Arial"/>
          <w:kern w:val="0"/>
          <w:sz w:val="24"/>
          <w:highlight w:val="none"/>
        </w:rPr>
        <w:t>项目</w:t>
      </w:r>
      <w:r>
        <w:rPr>
          <w:rFonts w:ascii="宋体" w:hAnsi="宋体" w:cs="Arial"/>
          <w:kern w:val="0"/>
          <w:sz w:val="24"/>
          <w:highlight w:val="none"/>
        </w:rPr>
        <w:t>评标采用综合评分法，满分为100分</w:t>
      </w:r>
      <w:r>
        <w:rPr>
          <w:rFonts w:hint="eastAsia" w:ascii="宋体" w:hAnsi="宋体" w:cs="Arial"/>
          <w:kern w:val="0"/>
          <w:sz w:val="24"/>
          <w:highlight w:val="none"/>
        </w:rPr>
        <w:t>，详见第四章《</w:t>
      </w:r>
      <w:r>
        <w:rPr>
          <w:rFonts w:hint="eastAsia" w:ascii="宋体" w:hAnsi="宋体" w:cs="Arial"/>
          <w:kern w:val="0"/>
          <w:sz w:val="24"/>
          <w:highlight w:val="none"/>
          <w:lang w:val="en-US" w:eastAsia="zh-CN"/>
        </w:rPr>
        <w:t>评标办法</w:t>
      </w:r>
      <w:r>
        <w:rPr>
          <w:rFonts w:hint="eastAsia" w:ascii="宋体" w:hAnsi="宋体" w:cs="Arial"/>
          <w:kern w:val="0"/>
          <w:sz w:val="24"/>
          <w:highlight w:val="none"/>
        </w:rPr>
        <w:t>》。招标文件没有规定的</w:t>
      </w:r>
      <w:r>
        <w:rPr>
          <w:rFonts w:ascii="宋体" w:hAnsi="宋体" w:cs="Arial"/>
          <w:kern w:val="0"/>
          <w:sz w:val="24"/>
          <w:highlight w:val="none"/>
        </w:rPr>
        <w:t>评标办法及评分标准</w:t>
      </w:r>
      <w:r>
        <w:rPr>
          <w:rFonts w:hint="eastAsia" w:ascii="宋体" w:hAnsi="宋体" w:cs="Arial"/>
          <w:kern w:val="0"/>
          <w:sz w:val="24"/>
          <w:highlight w:val="none"/>
        </w:rPr>
        <w:t>不得作为评标的依据。</w:t>
      </w:r>
    </w:p>
    <w:p w14:paraId="1ADB356E">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中标候选人数量见投标须知前附表。</w:t>
      </w:r>
    </w:p>
    <w:bookmarkEnd w:id="169"/>
    <w:bookmarkEnd w:id="170"/>
    <w:p w14:paraId="3AF59DB5">
      <w:pPr>
        <w:pStyle w:val="107"/>
        <w:numPr>
          <w:ilvl w:val="0"/>
          <w:numId w:val="2"/>
        </w:numPr>
        <w:tabs>
          <w:tab w:val="left" w:pos="1155"/>
          <w:tab w:val="clear" w:pos="425"/>
          <w:tab w:val="clear" w:pos="1134"/>
        </w:tabs>
        <w:spacing w:before="0" w:after="0"/>
        <w:ind w:left="1157" w:hanging="1157"/>
        <w:rPr>
          <w:highlight w:val="none"/>
        </w:rPr>
      </w:pPr>
      <w:bookmarkStart w:id="174" w:name="_Toc23817"/>
      <w:bookmarkStart w:id="175" w:name="_Toc6047"/>
      <w:bookmarkStart w:id="176" w:name="_Toc143693894"/>
      <w:bookmarkStart w:id="177" w:name="_Toc535832547"/>
      <w:bookmarkStart w:id="178" w:name="_Toc120411825"/>
      <w:r>
        <w:rPr>
          <w:rFonts w:hint="eastAsia"/>
          <w:highlight w:val="none"/>
        </w:rPr>
        <w:t>确定</w:t>
      </w:r>
      <w:r>
        <w:rPr>
          <w:highlight w:val="none"/>
        </w:rPr>
        <w:t>中标人</w:t>
      </w:r>
      <w:bookmarkEnd w:id="174"/>
      <w:bookmarkEnd w:id="175"/>
      <w:bookmarkEnd w:id="176"/>
    </w:p>
    <w:p w14:paraId="6C19E6B1">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确定中标人：详见投标人须知前附表。</w:t>
      </w:r>
    </w:p>
    <w:p w14:paraId="11A2CE3A">
      <w:pPr>
        <w:pStyle w:val="3"/>
        <w:rPr>
          <w:highlight w:val="none"/>
        </w:rPr>
      </w:pPr>
      <w:bookmarkStart w:id="179" w:name="_Toc22392"/>
      <w:bookmarkStart w:id="180" w:name="_Toc12282"/>
      <w:bookmarkStart w:id="181" w:name="_Toc143693895"/>
      <w:r>
        <w:rPr>
          <w:rFonts w:hint="eastAsia"/>
          <w:highlight w:val="none"/>
        </w:rPr>
        <w:t>七</w:t>
      </w:r>
      <w:r>
        <w:rPr>
          <w:highlight w:val="none"/>
        </w:rPr>
        <w:t>、</w:t>
      </w:r>
      <w:r>
        <w:rPr>
          <w:rFonts w:hint="eastAsia"/>
          <w:highlight w:val="none"/>
        </w:rPr>
        <w:t>结果通知和签订</w:t>
      </w:r>
      <w:r>
        <w:rPr>
          <w:highlight w:val="none"/>
        </w:rPr>
        <w:t>合同</w:t>
      </w:r>
      <w:bookmarkEnd w:id="177"/>
      <w:bookmarkEnd w:id="178"/>
      <w:bookmarkEnd w:id="179"/>
      <w:bookmarkEnd w:id="180"/>
      <w:bookmarkEnd w:id="181"/>
    </w:p>
    <w:p w14:paraId="72269E8F">
      <w:pPr>
        <w:pStyle w:val="107"/>
        <w:numPr>
          <w:ilvl w:val="0"/>
          <w:numId w:val="2"/>
        </w:numPr>
        <w:tabs>
          <w:tab w:val="left" w:pos="1155"/>
          <w:tab w:val="clear" w:pos="425"/>
          <w:tab w:val="clear" w:pos="1134"/>
        </w:tabs>
        <w:spacing w:before="0" w:after="0"/>
        <w:ind w:left="1157" w:hanging="1157"/>
        <w:rPr>
          <w:highlight w:val="none"/>
        </w:rPr>
      </w:pPr>
      <w:bookmarkStart w:id="182" w:name="_Toc143693896"/>
      <w:bookmarkStart w:id="183" w:name="_Toc25347"/>
      <w:bookmarkStart w:id="184" w:name="_Toc8629"/>
      <w:bookmarkStart w:id="185" w:name="_Toc120411827"/>
      <w:bookmarkStart w:id="186" w:name="_Toc535832549"/>
      <w:r>
        <w:rPr>
          <w:rFonts w:hint="eastAsia"/>
          <w:highlight w:val="none"/>
        </w:rPr>
        <w:t>结果通知</w:t>
      </w:r>
      <w:bookmarkEnd w:id="182"/>
      <w:bookmarkEnd w:id="183"/>
      <w:bookmarkEnd w:id="184"/>
    </w:p>
    <w:p w14:paraId="2CE8B26E">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信息公告媒体详见投标人须知前附表。公告同时以书面形式向中标人发出《中标通知书》，《中标通知书》一经发出即产生法律效力。</w:t>
      </w:r>
    </w:p>
    <w:p w14:paraId="1E34FBF4">
      <w:pPr>
        <w:pStyle w:val="107"/>
        <w:numPr>
          <w:ilvl w:val="0"/>
          <w:numId w:val="2"/>
        </w:numPr>
        <w:tabs>
          <w:tab w:val="left" w:pos="1155"/>
          <w:tab w:val="clear" w:pos="425"/>
          <w:tab w:val="clear" w:pos="1134"/>
        </w:tabs>
        <w:spacing w:before="0" w:after="0"/>
        <w:ind w:left="1157" w:hanging="1157"/>
        <w:rPr>
          <w:highlight w:val="none"/>
        </w:rPr>
      </w:pPr>
      <w:bookmarkStart w:id="187" w:name="_Toc27986"/>
      <w:bookmarkStart w:id="188" w:name="_Toc7697"/>
      <w:bookmarkStart w:id="189" w:name="_Toc143693897"/>
      <w:r>
        <w:rPr>
          <w:rFonts w:hint="eastAsia"/>
          <w:highlight w:val="none"/>
        </w:rPr>
        <w:t>签订合同</w:t>
      </w:r>
      <w:bookmarkEnd w:id="187"/>
      <w:bookmarkEnd w:id="188"/>
      <w:bookmarkEnd w:id="189"/>
    </w:p>
    <w:p w14:paraId="72334F0F">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中标人在收到《中标通知书》后，应在三十天内按照指定的地点，派遣其授权在合同上签字的代表（该代表需有中标人正式授权证明）进行合同谈判，并签订合同。</w:t>
      </w:r>
    </w:p>
    <w:p w14:paraId="24088A1F">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招标文件、中标人的投标文件及其有关的澄清、说明或补正、报价的修正、中标通知书等文件均为签订合同的依据。</w:t>
      </w:r>
    </w:p>
    <w:p w14:paraId="786CEABE">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投标人拟在中标后将项目的非主体、非关键性工作分包的，</w:t>
      </w:r>
      <w:r>
        <w:rPr>
          <w:rFonts w:hint="eastAsia" w:ascii="宋体" w:hAnsi="宋体" w:cs="Arial"/>
          <w:kern w:val="0"/>
          <w:sz w:val="24"/>
          <w:highlight w:val="none"/>
        </w:rPr>
        <w:t>应符合投标人须知前附表规定的分包内容、分包金额和接受分包的第三人资质要求等限制性条件，</w:t>
      </w:r>
      <w:r>
        <w:rPr>
          <w:rFonts w:ascii="宋体" w:hAnsi="宋体" w:cs="Arial"/>
          <w:kern w:val="0"/>
          <w:sz w:val="24"/>
          <w:highlight w:val="none"/>
        </w:rPr>
        <w:t>分包承担主体不得再次分包。</w:t>
      </w:r>
    </w:p>
    <w:p w14:paraId="629F1E19">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如果中标人没有按照上述规定签订合同，招标人和招标代理机构将取消其中标资格，并追究其相应的法律责任；投标人一旦中标，通过商务谈判签订合同后，不得将合同义务私自转包，否则将视为违约并自动</w:t>
      </w:r>
      <w:r>
        <w:rPr>
          <w:rFonts w:hint="eastAsia" w:ascii="宋体" w:hAnsi="宋体" w:cs="Arial"/>
          <w:kern w:val="0"/>
          <w:sz w:val="24"/>
          <w:highlight w:val="none"/>
          <w:lang w:eastAsia="zh-CN"/>
        </w:rPr>
        <w:t>终止合同</w:t>
      </w:r>
      <w:r>
        <w:rPr>
          <w:rFonts w:hint="eastAsia" w:ascii="宋体" w:hAnsi="宋体" w:cs="Arial"/>
          <w:kern w:val="0"/>
          <w:sz w:val="24"/>
          <w:highlight w:val="none"/>
        </w:rPr>
        <w:t>。</w:t>
      </w:r>
    </w:p>
    <w:p w14:paraId="7BFA4029">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中标</w:t>
      </w:r>
      <w:r>
        <w:rPr>
          <w:rFonts w:hint="eastAsia" w:ascii="宋体" w:hAnsi="宋体" w:cs="Arial"/>
          <w:kern w:val="0"/>
          <w:sz w:val="24"/>
          <w:highlight w:val="none"/>
        </w:rPr>
        <w:t>人</w:t>
      </w:r>
      <w:r>
        <w:rPr>
          <w:rFonts w:ascii="宋体" w:hAnsi="宋体" w:cs="Arial"/>
          <w:kern w:val="0"/>
          <w:sz w:val="24"/>
          <w:highlight w:val="none"/>
        </w:rPr>
        <w:t>拒绝与招标人签订合同的，招标人可以按照评审报告推荐的中标候选人名单排序，确定下一候选人为中标</w:t>
      </w:r>
      <w:r>
        <w:rPr>
          <w:rFonts w:hint="eastAsia" w:ascii="宋体" w:hAnsi="宋体" w:cs="Arial"/>
          <w:kern w:val="0"/>
          <w:sz w:val="24"/>
          <w:highlight w:val="none"/>
        </w:rPr>
        <w:t>人</w:t>
      </w:r>
      <w:r>
        <w:rPr>
          <w:rFonts w:ascii="宋体" w:hAnsi="宋体" w:cs="Arial"/>
          <w:kern w:val="0"/>
          <w:sz w:val="24"/>
          <w:highlight w:val="none"/>
        </w:rPr>
        <w:t>，也可以重新开展招标活动</w:t>
      </w:r>
      <w:r>
        <w:rPr>
          <w:rFonts w:hint="eastAsia" w:ascii="宋体" w:hAnsi="宋体" w:cs="Arial"/>
          <w:kern w:val="0"/>
          <w:sz w:val="24"/>
          <w:highlight w:val="none"/>
        </w:rPr>
        <w:t>。</w:t>
      </w:r>
    </w:p>
    <w:p w14:paraId="3A9361AC">
      <w:pPr>
        <w:pStyle w:val="107"/>
        <w:numPr>
          <w:ilvl w:val="0"/>
          <w:numId w:val="2"/>
        </w:numPr>
        <w:tabs>
          <w:tab w:val="left" w:pos="1155"/>
          <w:tab w:val="clear" w:pos="425"/>
          <w:tab w:val="clear" w:pos="1134"/>
        </w:tabs>
        <w:spacing w:before="0" w:after="0"/>
        <w:ind w:left="1157" w:hanging="1157"/>
        <w:rPr>
          <w:highlight w:val="none"/>
        </w:rPr>
      </w:pPr>
      <w:bookmarkStart w:id="190" w:name="_Toc22297"/>
      <w:bookmarkStart w:id="191" w:name="_Toc18094"/>
      <w:bookmarkStart w:id="192" w:name="_Toc143693898"/>
      <w:r>
        <w:rPr>
          <w:rFonts w:hint="eastAsia"/>
          <w:highlight w:val="none"/>
        </w:rPr>
        <w:t>履约保证金</w:t>
      </w:r>
      <w:bookmarkEnd w:id="190"/>
      <w:bookmarkEnd w:id="191"/>
      <w:bookmarkEnd w:id="192"/>
    </w:p>
    <w:p w14:paraId="5DD48291">
      <w:pPr>
        <w:numPr>
          <w:ilvl w:val="1"/>
          <w:numId w:val="2"/>
        </w:numPr>
        <w:tabs>
          <w:tab w:val="left" w:pos="1155"/>
        </w:tabs>
        <w:spacing w:line="520" w:lineRule="exact"/>
        <w:ind w:left="1157" w:hanging="1157"/>
        <w:rPr>
          <w:rFonts w:ascii="宋体" w:hAnsi="宋体" w:cs="Arial"/>
          <w:kern w:val="0"/>
          <w:sz w:val="24"/>
          <w:highlight w:val="none"/>
        </w:rPr>
      </w:pPr>
      <w:r>
        <w:rPr>
          <w:rFonts w:hint="eastAsia" w:ascii="宋体" w:hAnsi="宋体" w:cs="Arial"/>
          <w:kern w:val="0"/>
          <w:sz w:val="24"/>
          <w:highlight w:val="none"/>
        </w:rPr>
        <w:t>履约保证金规定见投标人须知前附表，中标人应当在签订合同前存入招标人账户；否则，将视为不响应招标文件实质性要求而被取消中标资格，招标人将选择排位在中标人之后第一位的中标候选人签订合同，以此类推。</w:t>
      </w:r>
    </w:p>
    <w:p w14:paraId="5E5CBC31">
      <w:pPr>
        <w:numPr>
          <w:ilvl w:val="1"/>
          <w:numId w:val="2"/>
        </w:numPr>
        <w:tabs>
          <w:tab w:val="left" w:pos="1155"/>
        </w:tabs>
        <w:spacing w:line="520" w:lineRule="exact"/>
        <w:ind w:left="1157" w:hanging="1157"/>
        <w:rPr>
          <w:rFonts w:ascii="宋体" w:hAnsi="宋体" w:cs="Arial"/>
          <w:kern w:val="0"/>
          <w:sz w:val="24"/>
          <w:highlight w:val="none"/>
        </w:rPr>
      </w:pPr>
      <w:r>
        <w:rPr>
          <w:rFonts w:hint="eastAsia" w:ascii="宋体" w:hAnsi="宋体" w:cs="Arial"/>
          <w:kern w:val="0"/>
          <w:sz w:val="24"/>
          <w:highlight w:val="none"/>
        </w:rPr>
        <w:t>在合同履行中，若中标人有违约行为</w:t>
      </w:r>
      <w:r>
        <w:rPr>
          <w:rFonts w:hint="eastAsia" w:ascii="宋体" w:hAnsi="宋体" w:cs="Arial"/>
          <w:kern w:val="0"/>
          <w:sz w:val="24"/>
          <w:highlight w:val="none"/>
          <w:lang w:eastAsia="zh-CN"/>
        </w:rPr>
        <w:t>，</w:t>
      </w:r>
      <w:r>
        <w:rPr>
          <w:rFonts w:hint="eastAsia" w:ascii="宋体" w:hAnsi="宋体" w:cs="Arial"/>
          <w:kern w:val="0"/>
          <w:sz w:val="24"/>
          <w:highlight w:val="none"/>
        </w:rPr>
        <w:t>履约保证金将被没收，给招标人造成损失超过履约保证金额度的，应按法律规定予以赔偿。</w:t>
      </w:r>
    </w:p>
    <w:bookmarkEnd w:id="185"/>
    <w:bookmarkEnd w:id="186"/>
    <w:p w14:paraId="417FEACD">
      <w:pPr>
        <w:pStyle w:val="3"/>
        <w:rPr>
          <w:highlight w:val="none"/>
        </w:rPr>
      </w:pPr>
      <w:bookmarkStart w:id="193" w:name="_Toc5239"/>
      <w:bookmarkStart w:id="194" w:name="_Toc31066"/>
      <w:bookmarkStart w:id="195" w:name="_Toc143693899"/>
      <w:bookmarkStart w:id="196" w:name="_Toc535832554"/>
      <w:r>
        <w:rPr>
          <w:rFonts w:hint="eastAsia"/>
          <w:highlight w:val="none"/>
        </w:rPr>
        <w:t>八</w:t>
      </w:r>
      <w:r>
        <w:rPr>
          <w:highlight w:val="none"/>
        </w:rPr>
        <w:t>、</w:t>
      </w:r>
      <w:r>
        <w:rPr>
          <w:rFonts w:hint="eastAsia"/>
          <w:highlight w:val="none"/>
        </w:rPr>
        <w:t>代理服务费</w:t>
      </w:r>
      <w:bookmarkEnd w:id="193"/>
      <w:bookmarkEnd w:id="194"/>
      <w:bookmarkEnd w:id="195"/>
    </w:p>
    <w:p w14:paraId="06AFA81B">
      <w:pPr>
        <w:pStyle w:val="107"/>
        <w:numPr>
          <w:ilvl w:val="0"/>
          <w:numId w:val="2"/>
        </w:numPr>
        <w:tabs>
          <w:tab w:val="left" w:pos="1155"/>
          <w:tab w:val="clear" w:pos="425"/>
          <w:tab w:val="clear" w:pos="1134"/>
        </w:tabs>
        <w:spacing w:before="0" w:after="0"/>
        <w:ind w:left="1157" w:hanging="1157"/>
        <w:rPr>
          <w:highlight w:val="none"/>
        </w:rPr>
      </w:pPr>
      <w:bookmarkStart w:id="197" w:name="_Toc12851"/>
      <w:bookmarkStart w:id="198" w:name="_Toc18107"/>
      <w:bookmarkStart w:id="199" w:name="_Toc143693900"/>
      <w:bookmarkStart w:id="200" w:name="_Toc120411833"/>
      <w:r>
        <w:rPr>
          <w:rFonts w:hint="eastAsia"/>
          <w:highlight w:val="none"/>
        </w:rPr>
        <w:t>代理服务费</w:t>
      </w:r>
      <w:bookmarkEnd w:id="197"/>
      <w:bookmarkEnd w:id="198"/>
      <w:bookmarkEnd w:id="199"/>
      <w:bookmarkEnd w:id="200"/>
    </w:p>
    <w:p w14:paraId="008205BC">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招标代理机构按</w:t>
      </w:r>
      <w:r>
        <w:rPr>
          <w:rFonts w:hint="eastAsia" w:ascii="宋体" w:hAnsi="宋体" w:cs="Arial"/>
          <w:kern w:val="0"/>
          <w:sz w:val="24"/>
          <w:highlight w:val="none"/>
        </w:rPr>
        <w:t>投标人须知前附表规定的标准和方式向中标人</w:t>
      </w:r>
      <w:r>
        <w:rPr>
          <w:rFonts w:ascii="宋体" w:hAnsi="宋体" w:cs="Arial"/>
          <w:kern w:val="0"/>
          <w:sz w:val="24"/>
          <w:highlight w:val="none"/>
        </w:rPr>
        <w:t>收取招标代理服务费</w:t>
      </w:r>
      <w:r>
        <w:rPr>
          <w:rFonts w:hint="eastAsia" w:ascii="宋体" w:hAnsi="宋体" w:cs="Arial"/>
          <w:kern w:val="0"/>
          <w:sz w:val="24"/>
          <w:highlight w:val="none"/>
        </w:rPr>
        <w:t>。</w:t>
      </w:r>
    </w:p>
    <w:p w14:paraId="6C46ED3B">
      <w:pPr>
        <w:pStyle w:val="3"/>
        <w:rPr>
          <w:highlight w:val="none"/>
        </w:rPr>
      </w:pPr>
      <w:bookmarkStart w:id="201" w:name="_Toc11676"/>
      <w:bookmarkStart w:id="202" w:name="_Toc17830"/>
      <w:bookmarkStart w:id="203" w:name="_Toc143693901"/>
      <w:r>
        <w:rPr>
          <w:rFonts w:hint="eastAsia"/>
          <w:highlight w:val="none"/>
        </w:rPr>
        <w:t>九</w:t>
      </w:r>
      <w:r>
        <w:rPr>
          <w:highlight w:val="none"/>
        </w:rPr>
        <w:t>、</w:t>
      </w:r>
      <w:r>
        <w:rPr>
          <w:rFonts w:hint="eastAsia"/>
          <w:highlight w:val="none"/>
        </w:rPr>
        <w:t>法律适用</w:t>
      </w:r>
      <w:bookmarkEnd w:id="201"/>
      <w:bookmarkEnd w:id="202"/>
      <w:bookmarkEnd w:id="203"/>
    </w:p>
    <w:p w14:paraId="5C483E83">
      <w:pPr>
        <w:pStyle w:val="107"/>
        <w:numPr>
          <w:ilvl w:val="0"/>
          <w:numId w:val="2"/>
        </w:numPr>
        <w:tabs>
          <w:tab w:val="left" w:pos="1155"/>
          <w:tab w:val="clear" w:pos="425"/>
          <w:tab w:val="clear" w:pos="1134"/>
        </w:tabs>
        <w:spacing w:before="0" w:after="0"/>
        <w:ind w:left="1157" w:hanging="1157"/>
        <w:rPr>
          <w:highlight w:val="none"/>
        </w:rPr>
      </w:pPr>
      <w:bookmarkStart w:id="204" w:name="_Toc32643"/>
      <w:bookmarkStart w:id="205" w:name="_Toc143693902"/>
      <w:bookmarkStart w:id="206" w:name="_Toc2461"/>
      <w:r>
        <w:rPr>
          <w:rFonts w:hint="eastAsia"/>
          <w:highlight w:val="none"/>
        </w:rPr>
        <w:t>法律适用</w:t>
      </w:r>
      <w:bookmarkEnd w:id="204"/>
      <w:bookmarkEnd w:id="205"/>
      <w:bookmarkEnd w:id="206"/>
    </w:p>
    <w:p w14:paraId="23C17730">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招标人、招标代理机构及投标人的一切招标投标活动、评标委员会的评审活动均适用招标投标相关法律法规。</w:t>
      </w:r>
    </w:p>
    <w:p w14:paraId="7B1F0C09">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合同的履行、违约责任和解决争议的方法等适用《</w:t>
      </w:r>
      <w:r>
        <w:rPr>
          <w:rFonts w:hint="eastAsia" w:ascii="宋体" w:hAnsi="宋体" w:cs="Arial"/>
          <w:kern w:val="0"/>
          <w:sz w:val="24"/>
          <w:highlight w:val="none"/>
          <w:lang w:val="en-US" w:eastAsia="zh-CN"/>
        </w:rPr>
        <w:t>民法典</w:t>
      </w:r>
      <w:r>
        <w:rPr>
          <w:rFonts w:ascii="宋体" w:hAnsi="宋体" w:cs="Arial"/>
          <w:kern w:val="0"/>
          <w:sz w:val="24"/>
          <w:highlight w:val="none"/>
        </w:rPr>
        <w:t>》</w:t>
      </w:r>
      <w:r>
        <w:rPr>
          <w:rFonts w:hint="eastAsia" w:ascii="宋体" w:hAnsi="宋体" w:cs="Arial"/>
          <w:kern w:val="0"/>
          <w:sz w:val="24"/>
          <w:highlight w:val="none"/>
        </w:rPr>
        <w:t>及相关法律法规</w:t>
      </w:r>
      <w:r>
        <w:rPr>
          <w:rFonts w:ascii="宋体" w:hAnsi="宋体" w:cs="Arial"/>
          <w:kern w:val="0"/>
          <w:sz w:val="24"/>
          <w:highlight w:val="none"/>
        </w:rPr>
        <w:t>。</w:t>
      </w:r>
    </w:p>
    <w:p w14:paraId="6B3D87C6">
      <w:pPr>
        <w:pStyle w:val="3"/>
        <w:rPr>
          <w:highlight w:val="none"/>
        </w:rPr>
      </w:pPr>
      <w:bookmarkStart w:id="207" w:name="_Toc2717"/>
      <w:bookmarkStart w:id="208" w:name="_Toc143693903"/>
      <w:bookmarkStart w:id="209" w:name="_Toc1724"/>
      <w:r>
        <w:rPr>
          <w:rFonts w:hint="eastAsia"/>
          <w:highlight w:val="none"/>
        </w:rPr>
        <w:t>十</w:t>
      </w:r>
      <w:r>
        <w:rPr>
          <w:highlight w:val="none"/>
        </w:rPr>
        <w:t>、</w:t>
      </w:r>
      <w:r>
        <w:rPr>
          <w:rFonts w:hint="eastAsia"/>
          <w:highlight w:val="none"/>
        </w:rPr>
        <w:t>其他</w:t>
      </w:r>
      <w:bookmarkEnd w:id="207"/>
      <w:bookmarkEnd w:id="208"/>
      <w:bookmarkEnd w:id="209"/>
    </w:p>
    <w:p w14:paraId="4CE39CE8">
      <w:pPr>
        <w:pStyle w:val="107"/>
        <w:numPr>
          <w:ilvl w:val="0"/>
          <w:numId w:val="2"/>
        </w:numPr>
        <w:tabs>
          <w:tab w:val="left" w:pos="1155"/>
          <w:tab w:val="clear" w:pos="425"/>
          <w:tab w:val="clear" w:pos="1134"/>
        </w:tabs>
        <w:spacing w:before="0" w:after="0"/>
        <w:ind w:left="1157" w:hanging="1157"/>
        <w:rPr>
          <w:highlight w:val="none"/>
        </w:rPr>
      </w:pPr>
      <w:bookmarkStart w:id="210" w:name="_Toc143693904"/>
      <w:bookmarkStart w:id="211" w:name="_Toc24147"/>
      <w:bookmarkStart w:id="212" w:name="_Toc13257"/>
      <w:r>
        <w:rPr>
          <w:rFonts w:hint="eastAsia"/>
          <w:szCs w:val="21"/>
          <w:highlight w:val="none"/>
        </w:rPr>
        <w:t>投标人所提供材料的要求</w:t>
      </w:r>
      <w:bookmarkEnd w:id="210"/>
      <w:bookmarkEnd w:id="211"/>
      <w:bookmarkEnd w:id="212"/>
    </w:p>
    <w:p w14:paraId="76D2625A">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招标文件对投标人所提供材料的要求见投标人须知前附表。</w:t>
      </w:r>
    </w:p>
    <w:p w14:paraId="0B8A711F">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招标文件对投标人所提供材料原件的提交要求见投标人须知前附表。</w:t>
      </w:r>
    </w:p>
    <w:p w14:paraId="6B0357F3">
      <w:pPr>
        <w:pStyle w:val="107"/>
        <w:numPr>
          <w:ilvl w:val="0"/>
          <w:numId w:val="2"/>
        </w:numPr>
        <w:tabs>
          <w:tab w:val="left" w:pos="1155"/>
          <w:tab w:val="clear" w:pos="425"/>
          <w:tab w:val="clear" w:pos="1134"/>
        </w:tabs>
        <w:spacing w:before="0" w:after="0"/>
        <w:ind w:left="1157" w:hanging="1157"/>
        <w:rPr>
          <w:highlight w:val="none"/>
        </w:rPr>
      </w:pPr>
      <w:bookmarkStart w:id="213" w:name="_Toc11446"/>
      <w:bookmarkStart w:id="214" w:name="_Toc143693905"/>
      <w:bookmarkStart w:id="215" w:name="_Toc12845"/>
      <w:r>
        <w:rPr>
          <w:rFonts w:hint="eastAsia"/>
          <w:highlight w:val="none"/>
        </w:rPr>
        <w:t>其他需要说明的事项</w:t>
      </w:r>
      <w:bookmarkEnd w:id="213"/>
      <w:bookmarkEnd w:id="214"/>
      <w:bookmarkEnd w:id="215"/>
    </w:p>
    <w:p w14:paraId="368D0E8C">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其他需要说明的事项见投标人须知前附表。</w:t>
      </w:r>
    </w:p>
    <w:bookmarkEnd w:id="196"/>
    <w:p w14:paraId="7342FCF6">
      <w:pPr>
        <w:rPr>
          <w:highlight w:val="none"/>
        </w:rPr>
      </w:pPr>
      <w:r>
        <w:rPr>
          <w:highlight w:val="none"/>
        </w:rPr>
        <w:br w:type="page"/>
      </w:r>
    </w:p>
    <w:p w14:paraId="707BB05E">
      <w:pPr>
        <w:bidi w:val="0"/>
        <w:rPr>
          <w:highlight w:val="none"/>
        </w:rPr>
      </w:pPr>
    </w:p>
    <w:p w14:paraId="0DBFA3A6">
      <w:pPr>
        <w:pStyle w:val="2"/>
        <w:pageBreakBefore w:val="0"/>
        <w:kinsoku/>
        <w:wordWrap/>
        <w:overflowPunct/>
        <w:topLinePunct w:val="0"/>
        <w:bidi w:val="0"/>
        <w:spacing w:before="120" w:line="520" w:lineRule="exact"/>
        <w:textAlignment w:val="auto"/>
        <w:rPr>
          <w:color w:val="000000" w:themeColor="text1"/>
          <w:highlight w:val="none"/>
          <w14:textFill>
            <w14:solidFill>
              <w14:schemeClr w14:val="tx1"/>
            </w14:solidFill>
          </w14:textFill>
        </w:rPr>
      </w:pPr>
      <w:bookmarkStart w:id="216" w:name="_Toc3574"/>
      <w:r>
        <w:rPr>
          <w:rFonts w:hint="eastAsia"/>
          <w:color w:val="000000" w:themeColor="text1"/>
          <w:highlight w:val="none"/>
          <w14:textFill>
            <w14:solidFill>
              <w14:schemeClr w14:val="tx1"/>
            </w14:solidFill>
          </w14:textFill>
        </w:rPr>
        <w:t>第三章</w:t>
      </w:r>
      <w:bookmarkEnd w:id="27"/>
      <w:r>
        <w:rPr>
          <w:rFonts w:hint="eastAsia"/>
          <w:color w:val="000000" w:themeColor="text1"/>
          <w:highlight w:val="none"/>
          <w14:textFill>
            <w14:solidFill>
              <w14:schemeClr w14:val="tx1"/>
            </w14:solidFill>
          </w14:textFill>
        </w:rPr>
        <w:t xml:space="preserve"> 项目招标需求</w:t>
      </w:r>
      <w:bookmarkEnd w:id="28"/>
      <w:bookmarkEnd w:id="29"/>
      <w:bookmarkEnd w:id="30"/>
      <w:bookmarkEnd w:id="216"/>
    </w:p>
    <w:p w14:paraId="176F30A9">
      <w:pPr>
        <w:pageBreakBefore w:val="0"/>
        <w:kinsoku/>
        <w:wordWrap/>
        <w:overflowPunct/>
        <w:topLinePunct w:val="0"/>
        <w:bidi w:val="0"/>
        <w:spacing w:line="520" w:lineRule="exact"/>
        <w:jc w:val="center"/>
        <w:textAlignment w:val="auto"/>
        <w:rPr>
          <w:highlight w:val="none"/>
        </w:rPr>
      </w:pPr>
      <w:r>
        <w:rPr>
          <w:rFonts w:hint="eastAsia"/>
          <w:b/>
          <w:color w:val="000000" w:themeColor="text1"/>
          <w:sz w:val="24"/>
          <w:highlight w:val="none"/>
          <w14:textFill>
            <w14:solidFill>
              <w14:schemeClr w14:val="tx1"/>
            </w14:solidFill>
          </w14:textFill>
        </w:rPr>
        <w:t>（本章中标“★”号的为实质性条款要求，任意一项不响应的将作为无效投标处理）</w:t>
      </w:r>
    </w:p>
    <w:p w14:paraId="17AC7A5D">
      <w:pPr>
        <w:pStyle w:val="3"/>
        <w:pageBreakBefore w:val="0"/>
        <w:widowControl/>
        <w:kinsoku/>
        <w:wordWrap/>
        <w:overflowPunct/>
        <w:topLinePunct w:val="0"/>
        <w:bidi w:val="0"/>
        <w:adjustRightInd w:val="0"/>
        <w:snapToGrid w:val="0"/>
        <w:spacing w:line="520" w:lineRule="exact"/>
        <w:ind w:firstLine="590" w:firstLineChars="245"/>
        <w:jc w:val="both"/>
        <w:textAlignment w:val="auto"/>
        <w:rPr>
          <w:rFonts w:hint="eastAsia" w:ascii="宋体" w:hAnsi="宋体" w:eastAsia="宋体" w:cs="宋体"/>
          <w:color w:val="000000" w:themeColor="text1"/>
          <w:sz w:val="24"/>
          <w:szCs w:val="24"/>
          <w:highlight w:val="none"/>
          <w14:textFill>
            <w14:solidFill>
              <w14:schemeClr w14:val="tx1"/>
            </w14:solidFill>
          </w14:textFill>
        </w:rPr>
      </w:pPr>
      <w:bookmarkStart w:id="217" w:name="_Toc22073"/>
      <w:bookmarkStart w:id="218" w:name="_Toc13619"/>
      <w:bookmarkStart w:id="219" w:name="_Toc26923"/>
      <w:bookmarkStart w:id="220" w:name="_Toc30440"/>
      <w:bookmarkStart w:id="221" w:name="_Toc26542"/>
      <w:bookmarkStart w:id="222" w:name="_Toc116656878"/>
      <w:bookmarkStart w:id="223" w:name="_Toc22478"/>
      <w:bookmarkStart w:id="224" w:name="_Toc28913"/>
      <w:r>
        <w:rPr>
          <w:rFonts w:hint="eastAsia" w:ascii="宋体" w:hAnsi="宋体" w:eastAsia="宋体" w:cs="宋体"/>
          <w:color w:val="000000" w:themeColor="text1"/>
          <w:sz w:val="24"/>
          <w:szCs w:val="24"/>
          <w:highlight w:val="none"/>
          <w14:textFill>
            <w14:solidFill>
              <w14:schemeClr w14:val="tx1"/>
            </w14:solidFill>
          </w14:textFill>
        </w:rPr>
        <w:t>一、项目概况</w:t>
      </w:r>
      <w:bookmarkEnd w:id="217"/>
      <w:bookmarkEnd w:id="218"/>
      <w:bookmarkEnd w:id="219"/>
      <w:bookmarkEnd w:id="220"/>
      <w:bookmarkEnd w:id="221"/>
    </w:p>
    <w:p w14:paraId="4EC28F04">
      <w:pPr>
        <w:pageBreakBefore w:val="0"/>
        <w:numPr>
          <w:ilvl w:val="255"/>
          <w:numId w:val="0"/>
        </w:numPr>
        <w:kinsoku/>
        <w:wordWrap/>
        <w:overflowPunct/>
        <w:topLinePunct w:val="0"/>
        <w:bidi w:val="0"/>
        <w:spacing w:line="520" w:lineRule="exact"/>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项目名称：</w:t>
      </w:r>
      <w:r>
        <w:rPr>
          <w:rFonts w:hint="eastAsia" w:ascii="宋体" w:hAnsi="宋体" w:cs="宋体"/>
          <w:color w:val="000000" w:themeColor="text1"/>
          <w:sz w:val="24"/>
          <w:szCs w:val="24"/>
          <w:highlight w:val="none"/>
          <w:lang w:eastAsia="zh-CN"/>
          <w14:textFill>
            <w14:solidFill>
              <w14:schemeClr w14:val="tx1"/>
            </w14:solidFill>
          </w14:textFill>
        </w:rPr>
        <w:t>武汉工商学院光伏项目采购和技术服务</w:t>
      </w:r>
    </w:p>
    <w:p w14:paraId="40D24C92">
      <w:pPr>
        <w:keepNext w:val="0"/>
        <w:keepLines w:val="0"/>
        <w:pageBreakBefore w:val="0"/>
        <w:kinsoku/>
        <w:wordWrap/>
        <w:overflowPunct/>
        <w:topLinePunct w:val="0"/>
        <w:bidi w:val="0"/>
        <w:spacing w:line="520" w:lineRule="exact"/>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eastAsia="zh-CN"/>
        </w:rPr>
        <w:t>2</w:t>
      </w:r>
      <w:r>
        <w:rPr>
          <w:rFonts w:hint="eastAsia" w:ascii="宋体" w:hAnsi="宋体" w:eastAsia="宋体" w:cs="宋体"/>
          <w:kern w:val="0"/>
          <w:sz w:val="24"/>
          <w:szCs w:val="24"/>
          <w:highlight w:val="none"/>
          <w:lang w:val="en-US" w:eastAsia="zh-CN"/>
        </w:rPr>
        <w:t>.</w:t>
      </w:r>
      <w:r>
        <w:rPr>
          <w:rFonts w:hint="eastAsia" w:ascii="宋体" w:hAnsi="宋体" w:cs="方正仿宋_GBK"/>
          <w:sz w:val="24"/>
        </w:rPr>
        <w:t>项目编号：</w:t>
      </w:r>
      <w:r>
        <w:rPr>
          <w:rFonts w:hint="eastAsia" w:ascii="宋体" w:hAnsi="宋体" w:cs="方正仿宋_GBK"/>
          <w:sz w:val="24"/>
          <w:lang w:eastAsia="zh-CN"/>
        </w:rPr>
        <w:t>/</w:t>
      </w:r>
    </w:p>
    <w:p w14:paraId="6306932C">
      <w:pPr>
        <w:keepNext w:val="0"/>
        <w:keepLines w:val="0"/>
        <w:pageBreakBefore w:val="0"/>
        <w:kinsoku/>
        <w:wordWrap/>
        <w:overflowPunct/>
        <w:topLinePunct w:val="0"/>
        <w:bidi w:val="0"/>
        <w:spacing w:line="520" w:lineRule="exact"/>
        <w:ind w:left="239" w:leftChars="114" w:firstLine="240" w:firstLineChars="100"/>
        <w:textAlignment w:val="auto"/>
        <w:rPr>
          <w:rFonts w:hint="eastAsia" w:ascii="宋体" w:hAnsi="宋体" w:eastAsia="宋体" w:cs="宋体"/>
          <w:kern w:val="0"/>
          <w:sz w:val="24"/>
          <w:szCs w:val="24"/>
          <w:highlight w:val="none"/>
          <w:lang w:val="en-US" w:eastAsia="zh-CN"/>
        </w:rPr>
      </w:pPr>
      <w:r>
        <w:rPr>
          <w:rFonts w:hint="eastAsia" w:ascii="宋体" w:hAnsi="宋体" w:cs="方正仿宋_GBK"/>
          <w:sz w:val="24"/>
          <w:lang w:val="en-US" w:eastAsia="zh-CN"/>
        </w:rPr>
        <w:t>3.</w:t>
      </w:r>
      <w:r>
        <w:rPr>
          <w:rFonts w:hint="eastAsia" w:ascii="宋体" w:hAnsi="宋体" w:cs="方正仿宋_GBK"/>
          <w:sz w:val="24"/>
        </w:rPr>
        <w:t>招标内容：</w:t>
      </w:r>
      <w:r>
        <w:rPr>
          <w:rFonts w:hint="eastAsia" w:ascii="宋体" w:hAnsi="宋体" w:cs="方正仿宋_GBK"/>
          <w:sz w:val="24"/>
          <w:lang w:val="en-US" w:eastAsia="zh-CN"/>
        </w:rPr>
        <w:t>见清单</w:t>
      </w:r>
    </w:p>
    <w:p w14:paraId="21542FAB">
      <w:pPr>
        <w:pStyle w:val="3"/>
        <w:pageBreakBefore w:val="0"/>
        <w:widowControl/>
        <w:kinsoku/>
        <w:wordWrap/>
        <w:overflowPunct/>
        <w:topLinePunct w:val="0"/>
        <w:autoSpaceDE w:val="0"/>
        <w:autoSpaceDN w:val="0"/>
        <w:bidi w:val="0"/>
        <w:adjustRightInd w:val="0"/>
        <w:snapToGrid w:val="0"/>
        <w:spacing w:before="101" w:line="520" w:lineRule="exact"/>
        <w:ind w:left="46" w:firstLine="590" w:firstLineChars="245"/>
        <w:jc w:val="left"/>
        <w:textAlignment w:val="auto"/>
        <w:rPr>
          <w:rFonts w:hint="default" w:ascii="宋体" w:hAnsi="宋体" w:eastAsia="宋体" w:cs="宋体"/>
          <w:color w:val="000000" w:themeColor="text1"/>
          <w:sz w:val="24"/>
          <w:szCs w:val="24"/>
          <w:highlight w:val="none"/>
          <w:lang w:val="en-US"/>
          <w14:textFill>
            <w14:solidFill>
              <w14:schemeClr w14:val="tx1"/>
            </w14:solidFill>
          </w14:textFill>
        </w:rPr>
      </w:pPr>
      <w:bookmarkStart w:id="225" w:name="_Toc16225"/>
      <w:bookmarkStart w:id="226" w:name="_Toc19528"/>
      <w:bookmarkStart w:id="227" w:name="_Toc28870"/>
      <w:bookmarkStart w:id="228" w:name="_Toc32121"/>
      <w:r>
        <w:rPr>
          <w:rFonts w:hint="eastAsia" w:ascii="宋体" w:hAnsi="宋体" w:eastAsia="宋体" w:cs="宋体"/>
          <w:color w:val="000000" w:themeColor="text1"/>
          <w:sz w:val="24"/>
          <w:szCs w:val="24"/>
          <w:highlight w:val="none"/>
          <w14:textFill>
            <w14:solidFill>
              <w14:schemeClr w14:val="tx1"/>
            </w14:solidFill>
          </w14:textFill>
        </w:rPr>
        <w:t>二、</w:t>
      </w:r>
      <w:bookmarkEnd w:id="225"/>
      <w:bookmarkEnd w:id="226"/>
      <w:bookmarkEnd w:id="227"/>
      <w:r>
        <w:rPr>
          <w:rFonts w:hint="eastAsia" w:ascii="宋体" w:hAnsi="宋体" w:eastAsia="宋体" w:cs="宋体"/>
          <w:color w:val="000000" w:themeColor="text1"/>
          <w:sz w:val="24"/>
          <w:szCs w:val="24"/>
          <w:highlight w:val="none"/>
          <w14:textFill>
            <w14:solidFill>
              <w14:schemeClr w14:val="tx1"/>
            </w14:solidFill>
          </w14:textFill>
        </w:rPr>
        <w:t>项目</w:t>
      </w:r>
      <w:r>
        <w:rPr>
          <w:rFonts w:hint="eastAsia" w:cs="宋体"/>
          <w:color w:val="000000" w:themeColor="text1"/>
          <w:sz w:val="24"/>
          <w:szCs w:val="24"/>
          <w:highlight w:val="none"/>
          <w:lang w:val="en-US" w:eastAsia="zh-CN"/>
          <w14:textFill>
            <w14:solidFill>
              <w14:schemeClr w14:val="tx1"/>
            </w14:solidFill>
          </w14:textFill>
        </w:rPr>
        <w:t>商务要求</w:t>
      </w:r>
      <w:bookmarkEnd w:id="228"/>
    </w:p>
    <w:p w14:paraId="328CCD13">
      <w:pPr>
        <w:keepNext w:val="0"/>
        <w:keepLines w:val="0"/>
        <w:pageBreakBefore w:val="0"/>
        <w:kinsoku/>
        <w:wordWrap/>
        <w:overflowPunct/>
        <w:topLinePunct w:val="0"/>
        <w:bidi w:val="0"/>
        <w:spacing w:line="520" w:lineRule="exact"/>
        <w:ind w:left="0" w:firstLine="480" w:firstLineChars="200"/>
        <w:textAlignment w:val="auto"/>
        <w:rPr>
          <w:rFonts w:hint="eastAsia" w:ascii="宋体" w:hAnsi="宋体" w:eastAsia="宋体" w:cs="宋体"/>
          <w:snapToGrid w:val="0"/>
          <w:color w:val="auto"/>
          <w:kern w:val="0"/>
          <w:sz w:val="24"/>
          <w:szCs w:val="24"/>
          <w:highlight w:val="none"/>
          <w:lang w:val="en-US" w:eastAsia="zh-CN" w:bidi="ar-SA"/>
        </w:rPr>
      </w:pPr>
      <w:bookmarkStart w:id="229" w:name="_Toc4203"/>
      <w:r>
        <w:rPr>
          <w:rFonts w:hint="eastAsia" w:ascii="宋体" w:hAnsi="宋体" w:eastAsia="宋体" w:cs="宋体"/>
          <w:snapToGrid w:val="0"/>
          <w:color w:val="auto"/>
          <w:kern w:val="0"/>
          <w:sz w:val="24"/>
          <w:szCs w:val="24"/>
          <w:highlight w:val="none"/>
          <w:lang w:val="en-US" w:eastAsia="zh-CN" w:bidi="ar-SA"/>
        </w:rPr>
        <w:t>1.</w:t>
      </w:r>
      <w:r>
        <w:rPr>
          <w:rFonts w:hint="eastAsia" w:ascii="宋体" w:hAnsi="宋体" w:cs="宋体"/>
          <w:snapToGrid w:val="0"/>
          <w:color w:val="auto"/>
          <w:kern w:val="0"/>
          <w:sz w:val="24"/>
          <w:szCs w:val="24"/>
          <w:highlight w:val="none"/>
          <w:lang w:val="en-US" w:eastAsia="zh-CN" w:bidi="ar-SA"/>
        </w:rPr>
        <w:t>履行</w:t>
      </w:r>
      <w:r>
        <w:rPr>
          <w:rFonts w:hint="eastAsia" w:ascii="宋体" w:hAnsi="宋体" w:eastAsia="宋体" w:cs="宋体"/>
          <w:snapToGrid w:val="0"/>
          <w:color w:val="auto"/>
          <w:kern w:val="0"/>
          <w:sz w:val="24"/>
          <w:szCs w:val="24"/>
          <w:highlight w:val="none"/>
          <w:lang w:val="en-US" w:eastAsia="zh-CN" w:bidi="ar-SA"/>
        </w:rPr>
        <w:t>时间：</w:t>
      </w:r>
      <w:r>
        <w:rPr>
          <w:rFonts w:hint="eastAsia" w:ascii="宋体" w:hAnsi="宋体" w:cs="宋体"/>
          <w:snapToGrid w:val="0"/>
          <w:color w:val="auto"/>
          <w:kern w:val="0"/>
          <w:sz w:val="24"/>
          <w:szCs w:val="24"/>
          <w:highlight w:val="none"/>
          <w:lang w:val="en-US" w:eastAsia="zh-CN" w:bidi="ar-SA"/>
        </w:rPr>
        <w:t>210日历天</w:t>
      </w:r>
      <w:r>
        <w:rPr>
          <w:rFonts w:hint="eastAsia" w:ascii="宋体" w:hAnsi="宋体" w:eastAsia="宋体" w:cs="宋体"/>
          <w:snapToGrid w:val="0"/>
          <w:color w:val="auto"/>
          <w:kern w:val="0"/>
          <w:sz w:val="24"/>
          <w:szCs w:val="24"/>
          <w:highlight w:val="none"/>
          <w:lang w:val="en-US" w:eastAsia="zh-CN" w:bidi="ar-SA"/>
        </w:rPr>
        <w:t>。</w:t>
      </w:r>
    </w:p>
    <w:p w14:paraId="434F50F4">
      <w:pPr>
        <w:keepNext w:val="0"/>
        <w:keepLines w:val="0"/>
        <w:pageBreakBefore w:val="0"/>
        <w:kinsoku/>
        <w:wordWrap/>
        <w:overflowPunct/>
        <w:topLinePunct w:val="0"/>
        <w:bidi w:val="0"/>
        <w:spacing w:line="520" w:lineRule="exact"/>
        <w:ind w:left="0" w:firstLine="480" w:firstLineChars="200"/>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2.</w:t>
      </w:r>
      <w:r>
        <w:rPr>
          <w:rFonts w:hint="eastAsia" w:ascii="宋体" w:hAnsi="宋体" w:eastAsia="宋体" w:cs="宋体"/>
          <w:snapToGrid w:val="0"/>
          <w:color w:val="auto"/>
          <w:kern w:val="0"/>
          <w:sz w:val="24"/>
          <w:szCs w:val="24"/>
          <w:highlight w:val="none"/>
          <w:lang w:val="en-US" w:eastAsia="zh-CN" w:bidi="ar-SA"/>
        </w:rPr>
        <w:t>服务地点：</w:t>
      </w:r>
      <w:bookmarkStart w:id="230" w:name="_Toc28281"/>
      <w:r>
        <w:rPr>
          <w:rFonts w:hint="eastAsia" w:ascii="宋体" w:hAnsi="宋体"/>
          <w:color w:val="000000" w:themeColor="text1"/>
          <w:sz w:val="24"/>
          <w:highlight w:val="none"/>
          <w14:textFill>
            <w14:solidFill>
              <w14:schemeClr w14:val="tx1"/>
            </w14:solidFill>
          </w14:textFill>
        </w:rPr>
        <w:t>武汉市洪山区白沙洲大道黄家湖西路3号</w:t>
      </w:r>
    </w:p>
    <w:p w14:paraId="696F584A">
      <w:pPr>
        <w:keepNext w:val="0"/>
        <w:keepLines w:val="0"/>
        <w:pageBreakBefore w:val="0"/>
        <w:kinsoku/>
        <w:wordWrap/>
        <w:overflowPunct/>
        <w:topLinePunct w:val="0"/>
        <w:bidi w:val="0"/>
        <w:spacing w:line="520" w:lineRule="exact"/>
        <w:ind w:left="0" w:firstLine="480" w:firstLineChars="200"/>
        <w:textAlignment w:val="auto"/>
        <w:rPr>
          <w:rFonts w:hint="default"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3.</w:t>
      </w:r>
      <w:r>
        <w:rPr>
          <w:rFonts w:hint="eastAsia" w:ascii="宋体" w:hAnsi="宋体" w:eastAsia="宋体" w:cs="宋体"/>
          <w:snapToGrid w:val="0"/>
          <w:color w:val="auto"/>
          <w:kern w:val="0"/>
          <w:sz w:val="24"/>
          <w:szCs w:val="24"/>
          <w:highlight w:val="none"/>
          <w:lang w:val="en-US" w:eastAsia="zh-CN" w:bidi="ar-SA"/>
        </w:rPr>
        <w:t>验收方式：</w:t>
      </w:r>
      <w:r>
        <w:rPr>
          <w:rFonts w:hint="eastAsia" w:ascii="宋体" w:hAnsi="宋体" w:cs="宋体"/>
          <w:snapToGrid w:val="0"/>
          <w:color w:val="auto"/>
          <w:kern w:val="0"/>
          <w:sz w:val="24"/>
          <w:szCs w:val="24"/>
          <w:highlight w:val="none"/>
          <w:lang w:val="en-US" w:eastAsia="zh-CN" w:bidi="ar-SA"/>
        </w:rPr>
        <w:t>现场验收</w:t>
      </w:r>
    </w:p>
    <w:p w14:paraId="1BDBD9DC">
      <w:pPr>
        <w:keepNext w:val="0"/>
        <w:keepLines w:val="0"/>
        <w:pageBreakBefore w:val="0"/>
        <w:kinsoku/>
        <w:wordWrap/>
        <w:overflowPunct/>
        <w:topLinePunct w:val="0"/>
        <w:bidi w:val="0"/>
        <w:spacing w:line="520" w:lineRule="exact"/>
        <w:ind w:left="0" w:firstLine="480" w:firstLineChars="200"/>
        <w:textAlignment w:val="auto"/>
        <w:rPr>
          <w:rFonts w:hint="default"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4.</w:t>
      </w:r>
      <w:r>
        <w:rPr>
          <w:rFonts w:hint="eastAsia" w:ascii="宋体" w:hAnsi="宋体" w:eastAsia="宋体" w:cs="宋体"/>
          <w:snapToGrid w:val="0"/>
          <w:color w:val="auto"/>
          <w:kern w:val="0"/>
          <w:sz w:val="24"/>
          <w:szCs w:val="24"/>
          <w:highlight w:val="none"/>
          <w:lang w:val="en-US" w:eastAsia="zh-CN" w:bidi="ar-SA"/>
        </w:rPr>
        <w:t>报价要求</w:t>
      </w:r>
      <w:bookmarkEnd w:id="230"/>
      <w:r>
        <w:rPr>
          <w:rFonts w:hint="eastAsia" w:ascii="宋体" w:hAnsi="宋体" w:eastAsia="宋体" w:cs="宋体"/>
          <w:snapToGrid w:val="0"/>
          <w:color w:val="auto"/>
          <w:kern w:val="0"/>
          <w:sz w:val="24"/>
          <w:szCs w:val="24"/>
          <w:highlight w:val="none"/>
          <w:lang w:val="en-US" w:eastAsia="zh-CN" w:bidi="ar-SA"/>
        </w:rPr>
        <w:t>：</w:t>
      </w:r>
      <w:r>
        <w:rPr>
          <w:rFonts w:hint="eastAsia" w:ascii="宋体" w:hAnsi="宋体" w:cs="宋体"/>
          <w:snapToGrid w:val="0"/>
          <w:color w:val="auto"/>
          <w:kern w:val="0"/>
          <w:sz w:val="24"/>
          <w:szCs w:val="24"/>
          <w:highlight w:val="none"/>
          <w:lang w:val="en-US" w:eastAsia="zh-CN" w:bidi="ar-SA"/>
        </w:rPr>
        <w:t>总价包干</w:t>
      </w:r>
    </w:p>
    <w:p w14:paraId="6A339A2C">
      <w:pPr>
        <w:pStyle w:val="3"/>
        <w:pageBreakBefore w:val="0"/>
        <w:widowControl/>
        <w:kinsoku/>
        <w:wordWrap/>
        <w:overflowPunct/>
        <w:topLinePunct w:val="0"/>
        <w:autoSpaceDE w:val="0"/>
        <w:autoSpaceDN w:val="0"/>
        <w:bidi w:val="0"/>
        <w:adjustRightInd w:val="0"/>
        <w:snapToGrid w:val="0"/>
        <w:spacing w:before="101" w:line="520" w:lineRule="exact"/>
        <w:ind w:left="46" w:firstLine="590" w:firstLineChars="245"/>
        <w:jc w:val="left"/>
        <w:textAlignment w:val="auto"/>
        <w:rPr>
          <w:rFonts w:hint="default" w:ascii="宋体" w:hAnsi="宋体" w:eastAsia="宋体" w:cs="宋体"/>
          <w:sz w:val="24"/>
          <w:szCs w:val="24"/>
          <w:highlight w:val="none"/>
          <w:lang w:val="en-US"/>
        </w:rPr>
      </w:pPr>
      <w:bookmarkStart w:id="231" w:name="_Toc2058"/>
      <w:bookmarkStart w:id="232" w:name="_Toc5312"/>
      <w:bookmarkStart w:id="233" w:name="_Toc21683"/>
      <w:r>
        <w:rPr>
          <w:rFonts w:hint="eastAsia" w:ascii="宋体" w:hAnsi="宋体" w:eastAsia="宋体" w:cs="宋体"/>
          <w:color w:val="000000" w:themeColor="text1"/>
          <w:sz w:val="24"/>
          <w:szCs w:val="24"/>
          <w:highlight w:val="non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w:t>
      </w:r>
      <w:bookmarkEnd w:id="231"/>
      <w:bookmarkEnd w:id="232"/>
      <w:r>
        <w:rPr>
          <w:rFonts w:hint="eastAsia" w:ascii="宋体" w:hAnsi="宋体" w:eastAsia="宋体" w:cs="宋体"/>
          <w:color w:val="000000" w:themeColor="text1"/>
          <w:sz w:val="24"/>
          <w:szCs w:val="24"/>
          <w:highlight w:val="none"/>
          <w14:textFill>
            <w14:solidFill>
              <w14:schemeClr w14:val="tx1"/>
            </w14:solidFill>
          </w14:textFill>
        </w:rPr>
        <w:t>项目</w:t>
      </w:r>
      <w:r>
        <w:rPr>
          <w:rFonts w:hint="eastAsia" w:cs="宋体"/>
          <w:b/>
          <w:color w:val="auto"/>
          <w:sz w:val="24"/>
          <w:szCs w:val="24"/>
          <w:highlight w:val="none"/>
          <w:lang w:val="en-US" w:eastAsia="zh-CN"/>
        </w:rPr>
        <w:t>技术要求</w:t>
      </w:r>
      <w:bookmarkEnd w:id="233"/>
    </w:p>
    <w:p w14:paraId="77067321">
      <w:pPr>
        <w:pStyle w:val="3"/>
        <w:pageBreakBefore w:val="0"/>
        <w:widowControl/>
        <w:kinsoku/>
        <w:wordWrap/>
        <w:overflowPunct/>
        <w:topLinePunct w:val="0"/>
        <w:autoSpaceDE w:val="0"/>
        <w:autoSpaceDN w:val="0"/>
        <w:bidi w:val="0"/>
        <w:adjustRightInd w:val="0"/>
        <w:snapToGrid w:val="0"/>
        <w:spacing w:before="101" w:line="520" w:lineRule="exact"/>
        <w:ind w:left="46" w:firstLine="590" w:firstLineChars="245"/>
        <w:jc w:val="lef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bookmarkStart w:id="234" w:name="_Toc15427"/>
      <w:bookmarkStart w:id="235" w:name="_Toc16613"/>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bookmarkEnd w:id="229"/>
      <w:bookmarkEnd w:id="234"/>
      <w:r>
        <w:rPr>
          <w:rFonts w:hint="eastAsia" w:ascii="宋体" w:hAnsi="宋体" w:eastAsia="宋体" w:cs="宋体"/>
          <w:color w:val="000000" w:themeColor="text1"/>
          <w:sz w:val="24"/>
          <w:szCs w:val="24"/>
          <w:highlight w:val="none"/>
          <w:lang w:val="en-US" w:eastAsia="zh-CN"/>
          <w14:textFill>
            <w14:solidFill>
              <w14:schemeClr w14:val="tx1"/>
            </w14:solidFill>
          </w14:textFill>
        </w:rPr>
        <w:t>履约要求</w:t>
      </w:r>
      <w:bookmarkEnd w:id="235"/>
    </w:p>
    <w:p w14:paraId="172B2100">
      <w:pPr>
        <w:pStyle w:val="3"/>
        <w:pageBreakBefore w:val="0"/>
        <w:widowControl/>
        <w:kinsoku/>
        <w:wordWrap/>
        <w:overflowPunct/>
        <w:topLinePunct w:val="0"/>
        <w:autoSpaceDE w:val="0"/>
        <w:autoSpaceDN w:val="0"/>
        <w:bidi w:val="0"/>
        <w:adjustRightInd w:val="0"/>
        <w:snapToGrid w:val="0"/>
        <w:spacing w:before="101" w:line="520" w:lineRule="exact"/>
        <w:ind w:left="46" w:firstLine="590" w:firstLineChars="245"/>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bookmarkStart w:id="236" w:name="_Toc29393"/>
      <w:bookmarkStart w:id="237" w:name="_Toc21495"/>
      <w:bookmarkStart w:id="238" w:name="_Toc13220"/>
      <w:r>
        <w:rPr>
          <w:rFonts w:hint="eastAsia" w:ascii="宋体" w:hAnsi="宋体" w:eastAsia="宋体" w:cs="宋体"/>
          <w:color w:val="000000" w:themeColor="text1"/>
          <w:sz w:val="24"/>
          <w:szCs w:val="24"/>
          <w:highlight w:val="none"/>
          <w:lang w:val="en-US" w:eastAsia="zh-CN"/>
          <w14:textFill>
            <w14:solidFill>
              <w14:schemeClr w14:val="tx1"/>
            </w14:solidFill>
          </w14:textFill>
        </w:rPr>
        <w:t>五、</w:t>
      </w:r>
      <w:bookmarkEnd w:id="236"/>
      <w:bookmarkEnd w:id="237"/>
      <w:r>
        <w:rPr>
          <w:rFonts w:hint="eastAsia" w:ascii="宋体" w:hAnsi="宋体" w:eastAsia="宋体" w:cs="宋体"/>
          <w:color w:val="000000" w:themeColor="text1"/>
          <w:sz w:val="24"/>
          <w:szCs w:val="24"/>
          <w:highlight w:val="none"/>
          <w:lang w:val="en-US" w:eastAsia="zh-CN"/>
          <w14:textFill>
            <w14:solidFill>
              <w14:schemeClr w14:val="tx1"/>
            </w14:solidFill>
          </w14:textFill>
        </w:rPr>
        <w:t>其他要求</w:t>
      </w:r>
      <w:bookmarkEnd w:id="238"/>
    </w:p>
    <w:p w14:paraId="021AAD25">
      <w:pPr>
        <w:spacing w:line="520" w:lineRule="atLeast"/>
        <w:ind w:firstLine="480" w:firstLineChars="200"/>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1</w:t>
      </w:r>
      <w:r>
        <w:rPr>
          <w:rFonts w:hint="eastAsia" w:ascii="宋体" w:hAnsi="宋体" w:eastAsia="宋体" w:cs="宋体"/>
          <w:color w:val="auto"/>
          <w:kern w:val="2"/>
          <w:sz w:val="24"/>
          <w:szCs w:val="24"/>
          <w:highlight w:val="none"/>
          <w:lang w:val="en-US" w:eastAsia="zh-CN" w:bidi="ar-SA"/>
        </w:rPr>
        <w:t>.</w:t>
      </w:r>
      <w:r>
        <w:rPr>
          <w:rFonts w:hint="eastAsia" w:ascii="宋体" w:hAnsi="宋体"/>
          <w:color w:val="auto"/>
          <w:sz w:val="24"/>
          <w:highlight w:val="none"/>
        </w:rPr>
        <w:t>投标人</w:t>
      </w:r>
      <w:r>
        <w:rPr>
          <w:rFonts w:hint="eastAsia" w:ascii="宋体" w:hAnsi="宋体"/>
          <w:color w:val="auto"/>
          <w:sz w:val="24"/>
          <w:highlight w:val="none"/>
          <w:lang w:val="en-US" w:eastAsia="zh-CN"/>
        </w:rPr>
        <w:t>根据本项目需求提供个性化服务方案。</w:t>
      </w:r>
    </w:p>
    <w:p w14:paraId="31606A8D">
      <w:pPr>
        <w:keepNext w:val="0"/>
        <w:keepLines w:val="0"/>
        <w:pageBreakBefore w:val="0"/>
        <w:widowControl/>
        <w:numPr>
          <w:ilvl w:val="0"/>
          <w:numId w:val="0"/>
        </w:numPr>
        <w:suppressLineNumbers w:val="0"/>
        <w:kinsoku/>
        <w:wordWrap/>
        <w:overflowPunct/>
        <w:topLinePunct w:val="0"/>
        <w:autoSpaceDE/>
        <w:autoSpaceDN/>
        <w:bidi w:val="0"/>
        <w:adjustRightInd/>
        <w:snapToGrid/>
        <w:spacing w:line="520" w:lineRule="exact"/>
        <w:ind w:left="0" w:firstLine="480" w:firstLineChars="200"/>
        <w:jc w:val="left"/>
        <w:textAlignment w:val="auto"/>
        <w:rPr>
          <w:rFonts w:hint="eastAsia" w:ascii="宋体" w:hAnsi="宋体" w:eastAsia="宋体" w:cs="宋体"/>
          <w:color w:val="auto"/>
          <w:kern w:val="2"/>
          <w:sz w:val="24"/>
          <w:szCs w:val="24"/>
          <w:highlight w:val="none"/>
          <w:lang w:val="en-US" w:eastAsia="zh-CN" w:bidi="ar-SA"/>
        </w:rPr>
        <w:sectPr>
          <w:footerReference r:id="rId8" w:type="default"/>
          <w:pgSz w:w="11907" w:h="16840"/>
          <w:pgMar w:top="1134" w:right="1247" w:bottom="1134" w:left="1644" w:header="907" w:footer="850" w:gutter="0"/>
          <w:pgNumType w:fmt="decimal" w:start="1"/>
          <w:cols w:space="720" w:num="1"/>
          <w:docGrid w:linePitch="312" w:charSpace="0"/>
        </w:sectPr>
      </w:pPr>
      <w:r>
        <w:rPr>
          <w:rFonts w:hint="eastAsia" w:ascii="宋体" w:hAnsi="宋体"/>
          <w:color w:val="auto"/>
          <w:sz w:val="24"/>
          <w:highlight w:val="none"/>
          <w:lang w:val="en-US" w:eastAsia="zh-CN"/>
        </w:rPr>
        <w:t>1.</w:t>
      </w:r>
      <w:r>
        <w:rPr>
          <w:rFonts w:hint="eastAsia" w:ascii="宋体" w:hAnsi="宋体" w:eastAsia="宋体" w:cs="宋体"/>
          <w:color w:val="auto"/>
          <w:kern w:val="2"/>
          <w:sz w:val="24"/>
          <w:szCs w:val="24"/>
          <w:highlight w:val="none"/>
          <w:lang w:val="en-US" w:eastAsia="zh-CN" w:bidi="ar-SA"/>
        </w:rPr>
        <w:t>其他未尽事宜由供需双方在采购合同中详细约定。</w:t>
      </w:r>
    </w:p>
    <w:tbl>
      <w:tblPr>
        <w:tblStyle w:val="40"/>
        <w:tblW w:w="906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92"/>
        <w:gridCol w:w="1782"/>
        <w:gridCol w:w="3465"/>
        <w:gridCol w:w="1073"/>
        <w:gridCol w:w="1949"/>
      </w:tblGrid>
      <w:tr w14:paraId="6E68C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5" w:hRule="atLeast"/>
        </w:trPr>
        <w:tc>
          <w:tcPr>
            <w:tcW w:w="9061" w:type="dxa"/>
            <w:gridSpan w:val="5"/>
            <w:tcBorders>
              <w:top w:val="nil"/>
              <w:left w:val="nil"/>
              <w:bottom w:val="nil"/>
              <w:right w:val="nil"/>
            </w:tcBorders>
            <w:shd w:val="clear" w:color="auto" w:fill="auto"/>
            <w:noWrap/>
            <w:vAlign w:val="center"/>
          </w:tcPr>
          <w:p w14:paraId="6B94B067">
            <w:pPr>
              <w:keepNext w:val="0"/>
              <w:keepLines w:val="0"/>
              <w:widowControl/>
              <w:suppressLineNumbers w:val="0"/>
              <w:jc w:val="center"/>
              <w:textAlignment w:val="center"/>
              <w:rPr>
                <w:rFonts w:ascii="微软雅黑" w:hAnsi="微软雅黑" w:eastAsia="微软雅黑" w:cs="微软雅黑"/>
                <w:b/>
                <w:bCs/>
                <w:i w:val="0"/>
                <w:iCs w:val="0"/>
                <w:color w:val="000000"/>
                <w:sz w:val="28"/>
                <w:szCs w:val="28"/>
                <w:u w:val="none"/>
              </w:rPr>
            </w:pPr>
            <w:r>
              <w:rPr>
                <w:rFonts w:hint="eastAsia" w:ascii="微软雅黑" w:hAnsi="微软雅黑" w:eastAsia="微软雅黑" w:cs="微软雅黑"/>
                <w:b/>
                <w:bCs/>
                <w:i w:val="0"/>
                <w:iCs w:val="0"/>
                <w:color w:val="000000"/>
                <w:kern w:val="0"/>
                <w:sz w:val="28"/>
                <w:szCs w:val="28"/>
                <w:u w:val="none"/>
                <w:lang w:val="en-US" w:eastAsia="zh-CN" w:bidi="ar"/>
              </w:rPr>
              <w:t>武汉工商学院光伏项目采购清单</w:t>
            </w:r>
          </w:p>
        </w:tc>
      </w:tr>
      <w:tr w14:paraId="764B8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7146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24C3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名称</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629C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规格型号</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EA75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单位</w:t>
            </w:r>
          </w:p>
        </w:tc>
        <w:tc>
          <w:tcPr>
            <w:tcW w:w="1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86A9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数量</w:t>
            </w:r>
          </w:p>
        </w:tc>
      </w:tr>
      <w:tr w14:paraId="41B22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top"/>
          </w:tcPr>
          <w:p w14:paraId="484062D3">
            <w:pPr>
              <w:pStyle w:val="129"/>
              <w:keepNext w:val="0"/>
              <w:keepLines w:val="0"/>
              <w:pageBreakBefore w:val="0"/>
              <w:kinsoku/>
              <w:wordWrap/>
              <w:overflowPunct/>
              <w:topLinePunct w:val="0"/>
              <w:autoSpaceDE/>
              <w:autoSpaceDN/>
              <w:bidi w:val="0"/>
              <w:adjustRightInd/>
              <w:snapToGrid/>
              <w:spacing w:before="129" w:line="241" w:lineRule="auto"/>
              <w:ind w:left="285" w:leftChars="0"/>
              <w:rPr>
                <w:rFonts w:hint="eastAsia" w:ascii="宋体" w:hAnsi="宋体" w:eastAsia="宋体" w:cs="宋体"/>
                <w:i w:val="0"/>
                <w:iCs w:val="0"/>
                <w:color w:val="000000"/>
                <w:sz w:val="21"/>
                <w:szCs w:val="21"/>
                <w:u w:val="none"/>
              </w:rPr>
            </w:pPr>
            <w:r>
              <w:rPr>
                <w:sz w:val="21"/>
                <w:szCs w:val="21"/>
              </w:rPr>
              <w:t>1</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top"/>
          </w:tcPr>
          <w:p w14:paraId="08CABD5D">
            <w:pPr>
              <w:pStyle w:val="129"/>
              <w:keepNext w:val="0"/>
              <w:keepLines w:val="0"/>
              <w:pageBreakBefore w:val="0"/>
              <w:kinsoku/>
              <w:wordWrap/>
              <w:overflowPunct/>
              <w:topLinePunct w:val="0"/>
              <w:autoSpaceDE/>
              <w:autoSpaceDN/>
              <w:bidi w:val="0"/>
              <w:adjustRightInd/>
              <w:snapToGrid/>
              <w:spacing w:before="109" w:line="220" w:lineRule="auto"/>
              <w:ind w:left="491" w:leftChars="0"/>
              <w:rPr>
                <w:rFonts w:hint="eastAsia" w:ascii="宋体" w:hAnsi="宋体" w:eastAsia="宋体" w:cs="宋体"/>
                <w:i w:val="0"/>
                <w:iCs w:val="0"/>
                <w:color w:val="000000"/>
                <w:sz w:val="21"/>
                <w:szCs w:val="21"/>
                <w:u w:val="none"/>
              </w:rPr>
            </w:pPr>
            <w:r>
              <w:rPr>
                <w:color w:val="103050"/>
                <w:spacing w:val="-5"/>
                <w:sz w:val="21"/>
                <w:szCs w:val="21"/>
              </w:rPr>
              <w:t>支</w:t>
            </w:r>
            <w:r>
              <w:rPr>
                <w:spacing w:val="-5"/>
                <w:sz w:val="21"/>
                <w:szCs w:val="21"/>
              </w:rPr>
              <w:t>架</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top"/>
          </w:tcPr>
          <w:p w14:paraId="520FD589">
            <w:pPr>
              <w:pStyle w:val="129"/>
              <w:keepNext w:val="0"/>
              <w:keepLines w:val="0"/>
              <w:pageBreakBefore w:val="0"/>
              <w:kinsoku/>
              <w:wordWrap/>
              <w:overflowPunct/>
              <w:topLinePunct w:val="0"/>
              <w:autoSpaceDE/>
              <w:autoSpaceDN/>
              <w:bidi w:val="0"/>
              <w:adjustRightInd/>
              <w:snapToGrid/>
              <w:spacing w:before="129" w:line="239" w:lineRule="auto"/>
              <w:jc w:val="center"/>
              <w:rPr>
                <w:rFonts w:hint="eastAsia" w:ascii="宋体" w:hAnsi="宋体" w:eastAsia="宋体" w:cs="宋体"/>
                <w:i w:val="0"/>
                <w:iCs w:val="0"/>
                <w:color w:val="000000"/>
                <w:sz w:val="21"/>
                <w:szCs w:val="21"/>
                <w:u w:val="none"/>
              </w:rPr>
            </w:pPr>
            <w:r>
              <w:rPr>
                <w:spacing w:val="-1"/>
                <w:sz w:val="21"/>
                <w:szCs w:val="21"/>
              </w:rPr>
              <w:t>41*52*2.0</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2724E71B">
            <w:pPr>
              <w:pStyle w:val="129"/>
              <w:keepNext w:val="0"/>
              <w:keepLines w:val="0"/>
              <w:pageBreakBefore w:val="0"/>
              <w:kinsoku/>
              <w:wordWrap/>
              <w:overflowPunct/>
              <w:topLinePunct w:val="0"/>
              <w:autoSpaceDE/>
              <w:autoSpaceDN/>
              <w:bidi w:val="0"/>
              <w:adjustRightInd/>
              <w:snapToGrid/>
              <w:spacing w:before="129"/>
              <w:ind w:left="97" w:leftChars="0"/>
              <w:rPr>
                <w:rFonts w:hint="eastAsia" w:ascii="宋体" w:hAnsi="宋体" w:eastAsia="宋体" w:cs="宋体"/>
                <w:i w:val="0"/>
                <w:iCs w:val="0"/>
                <w:color w:val="000000"/>
                <w:sz w:val="21"/>
                <w:szCs w:val="21"/>
                <w:u w:val="none"/>
              </w:rPr>
            </w:pPr>
            <w:r>
              <w:rPr>
                <w:spacing w:val="-2"/>
                <w:sz w:val="21"/>
                <w:szCs w:val="21"/>
              </w:rPr>
              <w:t>22000</w:t>
            </w:r>
          </w:p>
        </w:tc>
        <w:tc>
          <w:tcPr>
            <w:tcW w:w="1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90F6B">
            <w:pPr>
              <w:pStyle w:val="129"/>
              <w:keepNext w:val="0"/>
              <w:keepLines w:val="0"/>
              <w:pageBreakBefore w:val="0"/>
              <w:widowControl w:val="0"/>
              <w:kinsoku/>
              <w:wordWrap/>
              <w:overflowPunct/>
              <w:topLinePunct w:val="0"/>
              <w:autoSpaceDE/>
              <w:autoSpaceDN/>
              <w:bidi w:val="0"/>
              <w:adjustRightInd/>
              <w:snapToGrid/>
              <w:spacing w:line="220" w:lineRule="auto"/>
              <w:ind w:left="0"/>
              <w:jc w:val="center"/>
              <w:textAlignment w:val="auto"/>
              <w:rPr>
                <w:rFonts w:hint="eastAsia" w:ascii="宋体" w:hAnsi="宋体" w:eastAsia="宋体" w:cs="宋体"/>
                <w:i w:val="0"/>
                <w:iCs w:val="0"/>
                <w:color w:val="000000"/>
                <w:sz w:val="21"/>
                <w:szCs w:val="21"/>
                <w:u w:val="none"/>
              </w:rPr>
            </w:pPr>
            <w:r>
              <w:rPr>
                <w:color w:val="102030"/>
                <w:sz w:val="21"/>
                <w:szCs w:val="21"/>
              </w:rPr>
              <w:t>根</w:t>
            </w:r>
          </w:p>
        </w:tc>
      </w:tr>
      <w:tr w14:paraId="04290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top"/>
          </w:tcPr>
          <w:p w14:paraId="7F870F31">
            <w:pPr>
              <w:pStyle w:val="129"/>
              <w:keepNext w:val="0"/>
              <w:keepLines w:val="0"/>
              <w:pageBreakBefore w:val="0"/>
              <w:kinsoku/>
              <w:wordWrap/>
              <w:overflowPunct/>
              <w:topLinePunct w:val="0"/>
              <w:autoSpaceDE/>
              <w:autoSpaceDN/>
              <w:bidi w:val="0"/>
              <w:adjustRightInd/>
              <w:snapToGrid/>
              <w:spacing w:before="120" w:line="241" w:lineRule="auto"/>
              <w:ind w:left="285" w:leftChars="0"/>
              <w:rPr>
                <w:rFonts w:hint="eastAsia" w:ascii="宋体" w:hAnsi="宋体" w:eastAsia="宋体" w:cs="宋体"/>
                <w:i w:val="0"/>
                <w:iCs w:val="0"/>
                <w:color w:val="000000"/>
                <w:sz w:val="21"/>
                <w:szCs w:val="21"/>
                <w:u w:val="none"/>
              </w:rPr>
            </w:pPr>
            <w:r>
              <w:rPr>
                <w:color w:val="102030"/>
                <w:sz w:val="21"/>
                <w:szCs w:val="21"/>
              </w:rPr>
              <w:t>2</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top"/>
          </w:tcPr>
          <w:p w14:paraId="72A1EBAD">
            <w:pPr>
              <w:pStyle w:val="129"/>
              <w:keepNext w:val="0"/>
              <w:keepLines w:val="0"/>
              <w:pageBreakBefore w:val="0"/>
              <w:kinsoku/>
              <w:wordWrap/>
              <w:overflowPunct/>
              <w:topLinePunct w:val="0"/>
              <w:autoSpaceDE/>
              <w:autoSpaceDN/>
              <w:bidi w:val="0"/>
              <w:adjustRightInd/>
              <w:snapToGrid/>
              <w:spacing w:before="100" w:line="221" w:lineRule="auto"/>
              <w:ind w:left="491" w:leftChars="0"/>
              <w:rPr>
                <w:rFonts w:hint="eastAsia" w:ascii="宋体" w:hAnsi="宋体" w:eastAsia="宋体" w:cs="宋体"/>
                <w:i w:val="0"/>
                <w:iCs w:val="0"/>
                <w:color w:val="000000"/>
                <w:sz w:val="21"/>
                <w:szCs w:val="21"/>
                <w:u w:val="none"/>
              </w:rPr>
            </w:pPr>
            <w:r>
              <w:rPr>
                <w:color w:val="001020"/>
                <w:spacing w:val="-2"/>
                <w:sz w:val="21"/>
                <w:szCs w:val="21"/>
              </w:rPr>
              <w:t>底座</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top"/>
          </w:tcPr>
          <w:p w14:paraId="442FB0E9">
            <w:pPr>
              <w:pStyle w:val="129"/>
              <w:keepNext w:val="0"/>
              <w:keepLines w:val="0"/>
              <w:pageBreakBefore w:val="0"/>
              <w:kinsoku/>
              <w:wordWrap/>
              <w:overflowPunct/>
              <w:topLinePunct w:val="0"/>
              <w:autoSpaceDE/>
              <w:autoSpaceDN/>
              <w:bidi w:val="0"/>
              <w:adjustRightInd/>
              <w:snapToGrid/>
              <w:spacing w:before="98" w:line="219" w:lineRule="auto"/>
              <w:jc w:val="center"/>
              <w:rPr>
                <w:rFonts w:hint="eastAsia" w:ascii="宋体" w:hAnsi="宋体" w:eastAsia="宋体" w:cs="宋体"/>
                <w:i w:val="0"/>
                <w:iCs w:val="0"/>
                <w:color w:val="000000"/>
                <w:sz w:val="21"/>
                <w:szCs w:val="21"/>
                <w:u w:val="none"/>
              </w:rPr>
            </w:pPr>
            <w:r>
              <w:rPr>
                <w:sz w:val="21"/>
                <w:szCs w:val="21"/>
              </w:rPr>
              <w:t>热镀锌40*148*150</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6C9C0D8D">
            <w:pPr>
              <w:pStyle w:val="129"/>
              <w:keepNext w:val="0"/>
              <w:keepLines w:val="0"/>
              <w:pageBreakBefore w:val="0"/>
              <w:kinsoku/>
              <w:wordWrap/>
              <w:overflowPunct/>
              <w:topLinePunct w:val="0"/>
              <w:autoSpaceDE/>
              <w:autoSpaceDN/>
              <w:bidi w:val="0"/>
              <w:adjustRightInd/>
              <w:snapToGrid/>
              <w:spacing w:before="120"/>
              <w:ind w:left="147" w:leftChars="0"/>
              <w:rPr>
                <w:rFonts w:hint="eastAsia" w:ascii="宋体" w:hAnsi="宋体" w:eastAsia="宋体" w:cs="宋体"/>
                <w:i w:val="0"/>
                <w:iCs w:val="0"/>
                <w:color w:val="000000"/>
                <w:sz w:val="21"/>
                <w:szCs w:val="21"/>
                <w:u w:val="none"/>
              </w:rPr>
            </w:pPr>
            <w:r>
              <w:rPr>
                <w:spacing w:val="-2"/>
                <w:sz w:val="21"/>
                <w:szCs w:val="21"/>
              </w:rPr>
              <w:t>6000</w:t>
            </w:r>
          </w:p>
        </w:tc>
        <w:tc>
          <w:tcPr>
            <w:tcW w:w="1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27BC4">
            <w:pPr>
              <w:pStyle w:val="129"/>
              <w:keepNext w:val="0"/>
              <w:keepLines w:val="0"/>
              <w:pageBreakBefore w:val="0"/>
              <w:widowControl w:val="0"/>
              <w:kinsoku/>
              <w:wordWrap/>
              <w:overflowPunct/>
              <w:topLinePunct w:val="0"/>
              <w:autoSpaceDE/>
              <w:autoSpaceDN/>
              <w:bidi w:val="0"/>
              <w:adjustRightInd/>
              <w:snapToGrid/>
              <w:spacing w:line="219" w:lineRule="auto"/>
              <w:ind w:left="0"/>
              <w:jc w:val="center"/>
              <w:textAlignment w:val="auto"/>
              <w:rPr>
                <w:rFonts w:hint="eastAsia" w:ascii="宋体" w:hAnsi="宋体" w:eastAsia="宋体" w:cs="宋体"/>
                <w:i w:val="0"/>
                <w:iCs w:val="0"/>
                <w:color w:val="000000"/>
                <w:sz w:val="21"/>
                <w:szCs w:val="21"/>
                <w:u w:val="none"/>
              </w:rPr>
            </w:pPr>
            <w:r>
              <w:rPr>
                <w:sz w:val="21"/>
                <w:szCs w:val="21"/>
              </w:rPr>
              <w:t>个</w:t>
            </w:r>
          </w:p>
        </w:tc>
      </w:tr>
      <w:tr w14:paraId="68934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top"/>
          </w:tcPr>
          <w:p w14:paraId="5BF85276">
            <w:pPr>
              <w:pStyle w:val="129"/>
              <w:keepNext w:val="0"/>
              <w:keepLines w:val="0"/>
              <w:pageBreakBefore w:val="0"/>
              <w:kinsoku/>
              <w:wordWrap/>
              <w:overflowPunct/>
              <w:topLinePunct w:val="0"/>
              <w:autoSpaceDE/>
              <w:autoSpaceDN/>
              <w:bidi w:val="0"/>
              <w:adjustRightInd/>
              <w:snapToGrid/>
              <w:spacing w:before="121" w:line="236" w:lineRule="auto"/>
              <w:ind w:left="285" w:leftChars="0"/>
              <w:rPr>
                <w:rFonts w:hint="eastAsia" w:ascii="宋体" w:hAnsi="宋体" w:eastAsia="宋体" w:cs="宋体"/>
                <w:i w:val="0"/>
                <w:iCs w:val="0"/>
                <w:color w:val="000000"/>
                <w:sz w:val="21"/>
                <w:szCs w:val="21"/>
                <w:u w:val="none"/>
              </w:rPr>
            </w:pPr>
            <w:r>
              <w:rPr>
                <w:sz w:val="21"/>
                <w:szCs w:val="21"/>
              </w:rPr>
              <w:t>3</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top"/>
          </w:tcPr>
          <w:p w14:paraId="3BE78174">
            <w:pPr>
              <w:pStyle w:val="129"/>
              <w:keepNext w:val="0"/>
              <w:keepLines w:val="0"/>
              <w:pageBreakBefore w:val="0"/>
              <w:kinsoku/>
              <w:wordWrap/>
              <w:overflowPunct/>
              <w:topLinePunct w:val="0"/>
              <w:autoSpaceDE/>
              <w:autoSpaceDN/>
              <w:bidi w:val="0"/>
              <w:adjustRightInd/>
              <w:snapToGrid/>
              <w:spacing w:before="100" w:line="219" w:lineRule="auto"/>
              <w:ind w:left="390" w:leftChars="0"/>
              <w:rPr>
                <w:rFonts w:hint="eastAsia" w:ascii="宋体" w:hAnsi="宋体" w:eastAsia="宋体" w:cs="宋体"/>
                <w:i w:val="0"/>
                <w:iCs w:val="0"/>
                <w:color w:val="000000"/>
                <w:sz w:val="21"/>
                <w:szCs w:val="21"/>
                <w:u w:val="none"/>
              </w:rPr>
            </w:pPr>
            <w:r>
              <w:rPr>
                <w:color w:val="002030"/>
                <w:spacing w:val="-3"/>
                <w:sz w:val="21"/>
                <w:szCs w:val="21"/>
              </w:rPr>
              <w:t>连接</w:t>
            </w:r>
            <w:r>
              <w:rPr>
                <w:spacing w:val="-3"/>
                <w:sz w:val="21"/>
                <w:szCs w:val="21"/>
              </w:rPr>
              <w:t>件</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top"/>
          </w:tcPr>
          <w:p w14:paraId="0BC823F0">
            <w:pPr>
              <w:pStyle w:val="129"/>
              <w:keepNext w:val="0"/>
              <w:keepLines w:val="0"/>
              <w:pageBreakBefore w:val="0"/>
              <w:widowControl w:val="0"/>
              <w:kinsoku/>
              <w:wordWrap/>
              <w:overflowPunct/>
              <w:topLinePunct w:val="0"/>
              <w:autoSpaceDE/>
              <w:autoSpaceDN/>
              <w:bidi w:val="0"/>
              <w:adjustRightInd/>
              <w:snapToGrid/>
              <w:spacing w:line="227" w:lineRule="auto"/>
              <w:ind w:left="0" w:right="0"/>
              <w:jc w:val="center"/>
              <w:textAlignment w:val="auto"/>
              <w:rPr>
                <w:rFonts w:hint="eastAsia" w:ascii="宋体" w:hAnsi="宋体" w:eastAsia="宋体" w:cs="宋体"/>
                <w:i w:val="0"/>
                <w:iCs w:val="0"/>
                <w:color w:val="000000"/>
                <w:sz w:val="21"/>
                <w:szCs w:val="21"/>
                <w:u w:val="none"/>
              </w:rPr>
            </w:pPr>
            <w:r>
              <w:rPr>
                <w:color w:val="000020"/>
                <w:spacing w:val="-1"/>
                <w:sz w:val="21"/>
                <w:szCs w:val="21"/>
              </w:rPr>
              <w:t>50</w:t>
            </w:r>
            <w:r>
              <w:rPr>
                <w:spacing w:val="-1"/>
                <w:sz w:val="21"/>
                <w:szCs w:val="21"/>
              </w:rPr>
              <w:t>直连2.5mm</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4A79643E">
            <w:pPr>
              <w:pStyle w:val="129"/>
              <w:keepNext w:val="0"/>
              <w:keepLines w:val="0"/>
              <w:pageBreakBefore w:val="0"/>
              <w:kinsoku/>
              <w:wordWrap/>
              <w:overflowPunct/>
              <w:topLinePunct w:val="0"/>
              <w:autoSpaceDE/>
              <w:autoSpaceDN/>
              <w:bidi w:val="0"/>
              <w:adjustRightInd/>
              <w:snapToGrid/>
              <w:spacing w:before="121" w:line="236" w:lineRule="auto"/>
              <w:ind w:left="147" w:leftChars="0"/>
              <w:rPr>
                <w:rFonts w:hint="eastAsia" w:ascii="宋体" w:hAnsi="宋体" w:eastAsia="宋体" w:cs="宋体"/>
                <w:i w:val="0"/>
                <w:iCs w:val="0"/>
                <w:color w:val="000000"/>
                <w:sz w:val="21"/>
                <w:szCs w:val="21"/>
                <w:u w:val="none"/>
              </w:rPr>
            </w:pPr>
            <w:r>
              <w:rPr>
                <w:spacing w:val="-3"/>
                <w:sz w:val="21"/>
                <w:szCs w:val="21"/>
              </w:rPr>
              <w:t>3120</w:t>
            </w:r>
          </w:p>
        </w:tc>
        <w:tc>
          <w:tcPr>
            <w:tcW w:w="1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3E35E">
            <w:pPr>
              <w:pStyle w:val="129"/>
              <w:keepNext w:val="0"/>
              <w:keepLines w:val="0"/>
              <w:pageBreakBefore w:val="0"/>
              <w:widowControl w:val="0"/>
              <w:kinsoku/>
              <w:wordWrap/>
              <w:overflowPunct/>
              <w:topLinePunct w:val="0"/>
              <w:autoSpaceDE/>
              <w:autoSpaceDN/>
              <w:bidi w:val="0"/>
              <w:adjustRightInd/>
              <w:snapToGrid/>
              <w:spacing w:line="219" w:lineRule="auto"/>
              <w:ind w:left="0"/>
              <w:jc w:val="center"/>
              <w:textAlignment w:val="auto"/>
              <w:rPr>
                <w:rFonts w:hint="eastAsia" w:ascii="宋体" w:hAnsi="宋体" w:eastAsia="宋体" w:cs="宋体"/>
                <w:i w:val="0"/>
                <w:iCs w:val="0"/>
                <w:color w:val="000000"/>
                <w:sz w:val="21"/>
                <w:szCs w:val="21"/>
                <w:u w:val="none"/>
              </w:rPr>
            </w:pPr>
            <w:r>
              <w:rPr>
                <w:sz w:val="21"/>
                <w:szCs w:val="21"/>
              </w:rPr>
              <w:t>个</w:t>
            </w:r>
          </w:p>
        </w:tc>
      </w:tr>
      <w:tr w14:paraId="147B8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top"/>
          </w:tcPr>
          <w:p w14:paraId="5B41DCC7">
            <w:pPr>
              <w:pStyle w:val="129"/>
              <w:keepNext w:val="0"/>
              <w:keepLines w:val="0"/>
              <w:pageBreakBefore w:val="0"/>
              <w:kinsoku/>
              <w:wordWrap/>
              <w:overflowPunct/>
              <w:topLinePunct w:val="0"/>
              <w:autoSpaceDE/>
              <w:autoSpaceDN/>
              <w:bidi w:val="0"/>
              <w:adjustRightInd/>
              <w:snapToGrid/>
              <w:spacing w:before="271" w:line="241" w:lineRule="auto"/>
              <w:ind w:left="285" w:leftChars="0"/>
              <w:rPr>
                <w:rFonts w:hint="eastAsia" w:ascii="宋体" w:hAnsi="宋体" w:eastAsia="宋体" w:cs="宋体"/>
                <w:i w:val="0"/>
                <w:iCs w:val="0"/>
                <w:color w:val="000000"/>
                <w:sz w:val="21"/>
                <w:szCs w:val="21"/>
                <w:u w:val="none"/>
              </w:rPr>
            </w:pPr>
            <w:r>
              <w:rPr>
                <w:color w:val="001020"/>
                <w:sz w:val="21"/>
                <w:szCs w:val="21"/>
              </w:rPr>
              <w:t>4</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top"/>
          </w:tcPr>
          <w:p w14:paraId="1749890C">
            <w:pPr>
              <w:pStyle w:val="129"/>
              <w:keepNext w:val="0"/>
              <w:keepLines w:val="0"/>
              <w:pageBreakBefore w:val="0"/>
              <w:kinsoku/>
              <w:wordWrap/>
              <w:overflowPunct/>
              <w:topLinePunct w:val="0"/>
              <w:autoSpaceDE/>
              <w:autoSpaceDN/>
              <w:bidi w:val="0"/>
              <w:adjustRightInd/>
              <w:snapToGrid/>
              <w:spacing w:before="251" w:line="220" w:lineRule="auto"/>
              <w:ind w:left="390" w:leftChars="0"/>
              <w:rPr>
                <w:rFonts w:hint="eastAsia" w:ascii="宋体" w:hAnsi="宋体" w:eastAsia="宋体" w:cs="宋体"/>
                <w:i w:val="0"/>
                <w:iCs w:val="0"/>
                <w:color w:val="000000"/>
                <w:sz w:val="21"/>
                <w:szCs w:val="21"/>
                <w:u w:val="none"/>
              </w:rPr>
            </w:pPr>
            <w:r>
              <w:rPr>
                <w:spacing w:val="3"/>
                <w:sz w:val="21"/>
                <w:szCs w:val="21"/>
              </w:rPr>
              <w:t>中压</w:t>
            </w:r>
            <w:r>
              <w:rPr>
                <w:color w:val="204050"/>
                <w:spacing w:val="3"/>
                <w:sz w:val="21"/>
                <w:szCs w:val="21"/>
              </w:rPr>
              <w:t>块</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top"/>
          </w:tcPr>
          <w:p w14:paraId="4310FD20">
            <w:pPr>
              <w:pStyle w:val="129"/>
              <w:keepNext w:val="0"/>
              <w:keepLines w:val="0"/>
              <w:pageBreakBefore w:val="0"/>
              <w:widowControl w:val="0"/>
              <w:kinsoku/>
              <w:wordWrap/>
              <w:overflowPunct/>
              <w:topLinePunct w:val="0"/>
              <w:autoSpaceDE/>
              <w:autoSpaceDN/>
              <w:bidi w:val="0"/>
              <w:adjustRightInd/>
              <w:snapToGrid/>
              <w:spacing w:line="263" w:lineRule="auto"/>
              <w:ind w:left="0" w:right="0" w:rightChars="0"/>
              <w:jc w:val="center"/>
              <w:textAlignment w:val="auto"/>
              <w:rPr>
                <w:rFonts w:hint="eastAsia" w:ascii="宋体" w:hAnsi="宋体" w:eastAsia="宋体" w:cs="宋体"/>
                <w:i w:val="0"/>
                <w:iCs w:val="0"/>
                <w:color w:val="000000"/>
                <w:sz w:val="21"/>
                <w:szCs w:val="21"/>
                <w:u w:val="none"/>
              </w:rPr>
            </w:pPr>
            <w:r>
              <w:rPr>
                <w:sz w:val="21"/>
                <w:szCs w:val="21"/>
              </w:rPr>
              <w:t>50*35*3.</w:t>
            </w:r>
            <w:r>
              <w:rPr>
                <w:color w:val="102030"/>
                <w:sz w:val="21"/>
                <w:szCs w:val="21"/>
              </w:rPr>
              <w:t>5mm/</w:t>
            </w:r>
            <w:r>
              <w:rPr>
                <w:sz w:val="21"/>
                <w:szCs w:val="21"/>
              </w:rPr>
              <w:t>配一套M8*45内六角螺</w:t>
            </w:r>
            <w:r>
              <w:rPr>
                <w:spacing w:val="-1"/>
                <w:sz w:val="21"/>
                <w:szCs w:val="21"/>
              </w:rPr>
              <w:t>栓，</w:t>
            </w:r>
            <w:r>
              <w:rPr>
                <w:sz w:val="21"/>
                <w:szCs w:val="21"/>
              </w:rPr>
              <w:t xml:space="preserve"> </w:t>
            </w:r>
            <w:r>
              <w:rPr>
                <w:color w:val="102030"/>
                <w:spacing w:val="-2"/>
                <w:sz w:val="21"/>
                <w:szCs w:val="21"/>
              </w:rPr>
              <w:t>配1弹1塑母</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71881621">
            <w:pPr>
              <w:pStyle w:val="129"/>
              <w:keepNext w:val="0"/>
              <w:keepLines w:val="0"/>
              <w:pageBreakBefore w:val="0"/>
              <w:kinsoku/>
              <w:wordWrap/>
              <w:overflowPunct/>
              <w:topLinePunct w:val="0"/>
              <w:autoSpaceDE/>
              <w:autoSpaceDN/>
              <w:bidi w:val="0"/>
              <w:adjustRightInd/>
              <w:snapToGrid/>
              <w:spacing w:before="271"/>
              <w:ind w:left="97" w:leftChars="0"/>
              <w:rPr>
                <w:rFonts w:hint="eastAsia" w:ascii="宋体" w:hAnsi="宋体" w:eastAsia="宋体" w:cs="宋体"/>
                <w:i w:val="0"/>
                <w:iCs w:val="0"/>
                <w:color w:val="000000"/>
                <w:sz w:val="21"/>
                <w:szCs w:val="21"/>
                <w:u w:val="none"/>
              </w:rPr>
            </w:pPr>
            <w:r>
              <w:rPr>
                <w:spacing w:val="-4"/>
                <w:sz w:val="21"/>
                <w:szCs w:val="21"/>
              </w:rPr>
              <w:t>12000</w:t>
            </w:r>
          </w:p>
        </w:tc>
        <w:tc>
          <w:tcPr>
            <w:tcW w:w="1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D20B9">
            <w:pPr>
              <w:pStyle w:val="129"/>
              <w:keepNext w:val="0"/>
              <w:keepLines w:val="0"/>
              <w:pageBreakBefore w:val="0"/>
              <w:widowControl w:val="0"/>
              <w:kinsoku/>
              <w:wordWrap/>
              <w:overflowPunct/>
              <w:topLinePunct w:val="0"/>
              <w:autoSpaceDE/>
              <w:autoSpaceDN/>
              <w:bidi w:val="0"/>
              <w:adjustRightInd/>
              <w:snapToGrid/>
              <w:spacing w:line="220" w:lineRule="auto"/>
              <w:ind w:left="0"/>
              <w:jc w:val="center"/>
              <w:textAlignment w:val="auto"/>
              <w:rPr>
                <w:rFonts w:hint="eastAsia" w:ascii="宋体" w:hAnsi="宋体" w:eastAsia="宋体" w:cs="宋体"/>
                <w:i w:val="0"/>
                <w:iCs w:val="0"/>
                <w:color w:val="000000"/>
                <w:sz w:val="21"/>
                <w:szCs w:val="21"/>
                <w:u w:val="none"/>
              </w:rPr>
            </w:pPr>
            <w:r>
              <w:rPr>
                <w:sz w:val="21"/>
                <w:szCs w:val="21"/>
              </w:rPr>
              <w:t>套</w:t>
            </w:r>
          </w:p>
        </w:tc>
      </w:tr>
      <w:tr w14:paraId="6510F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top"/>
          </w:tcPr>
          <w:p w14:paraId="128D806C">
            <w:pPr>
              <w:pStyle w:val="129"/>
              <w:keepNext w:val="0"/>
              <w:keepLines w:val="0"/>
              <w:pageBreakBefore w:val="0"/>
              <w:kinsoku/>
              <w:wordWrap/>
              <w:overflowPunct/>
              <w:topLinePunct w:val="0"/>
              <w:autoSpaceDE/>
              <w:autoSpaceDN/>
              <w:bidi w:val="0"/>
              <w:adjustRightInd/>
              <w:snapToGrid/>
              <w:spacing w:before="272"/>
              <w:ind w:left="285" w:leftChars="0"/>
              <w:rPr>
                <w:rFonts w:hint="eastAsia" w:ascii="宋体" w:hAnsi="宋体" w:eastAsia="宋体" w:cs="宋体"/>
                <w:i w:val="0"/>
                <w:iCs w:val="0"/>
                <w:color w:val="000000"/>
                <w:sz w:val="21"/>
                <w:szCs w:val="21"/>
                <w:u w:val="none"/>
              </w:rPr>
            </w:pPr>
            <w:r>
              <w:rPr>
                <w:sz w:val="21"/>
                <w:szCs w:val="21"/>
              </w:rPr>
              <w:t>5</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top"/>
          </w:tcPr>
          <w:p w14:paraId="79725195">
            <w:pPr>
              <w:pStyle w:val="129"/>
              <w:keepNext w:val="0"/>
              <w:keepLines w:val="0"/>
              <w:pageBreakBefore w:val="0"/>
              <w:kinsoku/>
              <w:wordWrap/>
              <w:overflowPunct/>
              <w:topLinePunct w:val="0"/>
              <w:autoSpaceDE/>
              <w:autoSpaceDN/>
              <w:bidi w:val="0"/>
              <w:adjustRightInd/>
              <w:snapToGrid/>
              <w:spacing w:before="252" w:line="220" w:lineRule="auto"/>
              <w:ind w:left="390" w:leftChars="0"/>
              <w:rPr>
                <w:rFonts w:hint="eastAsia" w:ascii="宋体" w:hAnsi="宋体" w:eastAsia="宋体" w:cs="宋体"/>
                <w:i w:val="0"/>
                <w:iCs w:val="0"/>
                <w:color w:val="000000"/>
                <w:sz w:val="21"/>
                <w:szCs w:val="21"/>
                <w:u w:val="none"/>
              </w:rPr>
            </w:pPr>
            <w:r>
              <w:rPr>
                <w:spacing w:val="-3"/>
                <w:sz w:val="21"/>
                <w:szCs w:val="21"/>
              </w:rPr>
              <w:t>边</w:t>
            </w:r>
            <w:r>
              <w:rPr>
                <w:color w:val="204060"/>
                <w:spacing w:val="-3"/>
                <w:sz w:val="21"/>
                <w:szCs w:val="21"/>
              </w:rPr>
              <w:t>压块</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top"/>
          </w:tcPr>
          <w:p w14:paraId="4659FB14">
            <w:pPr>
              <w:pStyle w:val="129"/>
              <w:keepNext w:val="0"/>
              <w:keepLines w:val="0"/>
              <w:pageBreakBefore w:val="0"/>
              <w:widowControl w:val="0"/>
              <w:kinsoku/>
              <w:wordWrap/>
              <w:overflowPunct/>
              <w:topLinePunct w:val="0"/>
              <w:autoSpaceDE/>
              <w:autoSpaceDN/>
              <w:bidi w:val="0"/>
              <w:adjustRightInd/>
              <w:snapToGrid/>
              <w:spacing w:line="263" w:lineRule="auto"/>
              <w:ind w:left="0" w:right="0" w:rightChars="0"/>
              <w:jc w:val="center"/>
              <w:textAlignment w:val="auto"/>
              <w:rPr>
                <w:rFonts w:hint="eastAsia" w:ascii="宋体" w:hAnsi="宋体" w:eastAsia="宋体" w:cs="宋体"/>
                <w:i w:val="0"/>
                <w:iCs w:val="0"/>
                <w:color w:val="000000"/>
                <w:sz w:val="21"/>
                <w:szCs w:val="21"/>
                <w:u w:val="none"/>
              </w:rPr>
            </w:pPr>
            <w:r>
              <w:rPr>
                <w:sz w:val="21"/>
                <w:szCs w:val="21"/>
              </w:rPr>
              <w:t>50*35*3.</w:t>
            </w:r>
            <w:r>
              <w:rPr>
                <w:color w:val="001020"/>
                <w:sz w:val="21"/>
                <w:szCs w:val="21"/>
              </w:rPr>
              <w:t>5mm</w:t>
            </w:r>
            <w:r>
              <w:rPr>
                <w:sz w:val="21"/>
                <w:szCs w:val="21"/>
              </w:rPr>
              <w:t>/配一套M8*45内六角螺</w:t>
            </w:r>
            <w:r>
              <w:rPr>
                <w:spacing w:val="-1"/>
                <w:sz w:val="21"/>
                <w:szCs w:val="21"/>
              </w:rPr>
              <w:t>栓，</w:t>
            </w:r>
            <w:r>
              <w:rPr>
                <w:sz w:val="21"/>
                <w:szCs w:val="21"/>
              </w:rPr>
              <w:t xml:space="preserve"> </w:t>
            </w:r>
            <w:r>
              <w:rPr>
                <w:color w:val="001020"/>
                <w:spacing w:val="-2"/>
                <w:sz w:val="21"/>
                <w:szCs w:val="21"/>
              </w:rPr>
              <w:t>配1弹1塑母</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55135EA0">
            <w:pPr>
              <w:pStyle w:val="129"/>
              <w:keepNext w:val="0"/>
              <w:keepLines w:val="0"/>
              <w:pageBreakBefore w:val="0"/>
              <w:kinsoku/>
              <w:wordWrap/>
              <w:overflowPunct/>
              <w:topLinePunct w:val="0"/>
              <w:autoSpaceDE/>
              <w:autoSpaceDN/>
              <w:bidi w:val="0"/>
              <w:adjustRightInd/>
              <w:snapToGrid/>
              <w:spacing w:before="272"/>
              <w:ind w:left="197" w:leftChars="0"/>
              <w:rPr>
                <w:rFonts w:hint="eastAsia" w:ascii="宋体" w:hAnsi="宋体" w:eastAsia="宋体" w:cs="宋体"/>
                <w:i w:val="0"/>
                <w:iCs w:val="0"/>
                <w:color w:val="000000"/>
                <w:sz w:val="21"/>
                <w:szCs w:val="21"/>
                <w:u w:val="none"/>
              </w:rPr>
            </w:pPr>
            <w:r>
              <w:rPr>
                <w:spacing w:val="-4"/>
                <w:sz w:val="21"/>
                <w:szCs w:val="21"/>
              </w:rPr>
              <w:t>96</w:t>
            </w:r>
            <w:r>
              <w:rPr>
                <w:color w:val="101030"/>
                <w:spacing w:val="-4"/>
                <w:sz w:val="21"/>
                <w:szCs w:val="21"/>
              </w:rPr>
              <w:t>0</w:t>
            </w:r>
          </w:p>
        </w:tc>
        <w:tc>
          <w:tcPr>
            <w:tcW w:w="1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79641">
            <w:pPr>
              <w:pStyle w:val="129"/>
              <w:keepNext w:val="0"/>
              <w:keepLines w:val="0"/>
              <w:pageBreakBefore w:val="0"/>
              <w:widowControl w:val="0"/>
              <w:kinsoku/>
              <w:wordWrap/>
              <w:overflowPunct/>
              <w:topLinePunct w:val="0"/>
              <w:autoSpaceDE/>
              <w:autoSpaceDN/>
              <w:bidi w:val="0"/>
              <w:adjustRightInd/>
              <w:snapToGrid/>
              <w:spacing w:line="220" w:lineRule="auto"/>
              <w:ind w:left="0"/>
              <w:jc w:val="center"/>
              <w:textAlignment w:val="auto"/>
              <w:rPr>
                <w:rFonts w:hint="eastAsia" w:ascii="宋体" w:hAnsi="宋体" w:eastAsia="宋体" w:cs="宋体"/>
                <w:i w:val="0"/>
                <w:iCs w:val="0"/>
                <w:color w:val="000000"/>
                <w:sz w:val="21"/>
                <w:szCs w:val="21"/>
                <w:u w:val="none"/>
              </w:rPr>
            </w:pPr>
            <w:r>
              <w:rPr>
                <w:sz w:val="21"/>
                <w:szCs w:val="21"/>
              </w:rPr>
              <w:t>套</w:t>
            </w:r>
          </w:p>
        </w:tc>
      </w:tr>
      <w:tr w14:paraId="272FE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top"/>
          </w:tcPr>
          <w:p w14:paraId="6948E76E">
            <w:pPr>
              <w:pStyle w:val="129"/>
              <w:keepNext w:val="0"/>
              <w:keepLines w:val="0"/>
              <w:pageBreakBefore w:val="0"/>
              <w:kinsoku/>
              <w:wordWrap/>
              <w:overflowPunct/>
              <w:topLinePunct w:val="0"/>
              <w:autoSpaceDE/>
              <w:autoSpaceDN/>
              <w:bidi w:val="0"/>
              <w:adjustRightInd/>
              <w:snapToGrid/>
              <w:spacing w:before="123"/>
              <w:ind w:left="285" w:leftChars="0"/>
              <w:rPr>
                <w:rFonts w:hint="eastAsia" w:ascii="宋体" w:hAnsi="宋体" w:eastAsia="宋体" w:cs="宋体"/>
                <w:i w:val="0"/>
                <w:iCs w:val="0"/>
                <w:color w:val="000000"/>
                <w:sz w:val="21"/>
                <w:szCs w:val="21"/>
                <w:u w:val="none"/>
              </w:rPr>
            </w:pPr>
            <w:r>
              <w:rPr>
                <w:sz w:val="21"/>
                <w:szCs w:val="21"/>
              </w:rPr>
              <w:t>6</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top"/>
          </w:tcPr>
          <w:p w14:paraId="6BCE1E20">
            <w:pPr>
              <w:pStyle w:val="129"/>
              <w:keepNext w:val="0"/>
              <w:keepLines w:val="0"/>
              <w:pageBreakBefore w:val="0"/>
              <w:kinsoku/>
              <w:wordWrap/>
              <w:overflowPunct/>
              <w:topLinePunct w:val="0"/>
              <w:autoSpaceDE/>
              <w:autoSpaceDN/>
              <w:bidi w:val="0"/>
              <w:adjustRightInd/>
              <w:snapToGrid/>
              <w:spacing w:before="102" w:line="219" w:lineRule="auto"/>
              <w:ind w:left="180" w:leftChars="0"/>
              <w:rPr>
                <w:rFonts w:hint="eastAsia" w:ascii="宋体" w:hAnsi="宋体" w:eastAsia="宋体" w:cs="宋体"/>
                <w:i w:val="0"/>
                <w:iCs w:val="0"/>
                <w:color w:val="000000"/>
                <w:sz w:val="21"/>
                <w:szCs w:val="21"/>
                <w:u w:val="none"/>
              </w:rPr>
            </w:pPr>
            <w:r>
              <w:rPr>
                <w:spacing w:val="-2"/>
                <w:sz w:val="21"/>
                <w:szCs w:val="21"/>
              </w:rPr>
              <w:t>达克罗螺栓</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top"/>
          </w:tcPr>
          <w:p w14:paraId="0A80A107">
            <w:pPr>
              <w:pStyle w:val="129"/>
              <w:keepNext w:val="0"/>
              <w:keepLines w:val="0"/>
              <w:pageBreakBefore w:val="0"/>
              <w:widowControl w:val="0"/>
              <w:kinsoku/>
              <w:wordWrap/>
              <w:overflowPunct/>
              <w:topLinePunct w:val="0"/>
              <w:autoSpaceDE/>
              <w:autoSpaceDN/>
              <w:bidi w:val="0"/>
              <w:adjustRightInd/>
              <w:snapToGrid/>
              <w:spacing w:line="219" w:lineRule="auto"/>
              <w:ind w:left="0" w:right="0"/>
              <w:jc w:val="center"/>
              <w:textAlignment w:val="auto"/>
              <w:rPr>
                <w:rFonts w:hint="eastAsia" w:ascii="宋体" w:hAnsi="宋体" w:eastAsia="宋体" w:cs="宋体"/>
                <w:i w:val="0"/>
                <w:iCs w:val="0"/>
                <w:color w:val="000000"/>
                <w:sz w:val="21"/>
                <w:szCs w:val="21"/>
                <w:u w:val="none"/>
              </w:rPr>
            </w:pPr>
            <w:r>
              <w:rPr>
                <w:sz w:val="21"/>
                <w:szCs w:val="21"/>
              </w:rPr>
              <w:t>M10*80内六角，</w:t>
            </w:r>
            <w:r>
              <w:rPr>
                <w:color w:val="001020"/>
                <w:sz w:val="21"/>
                <w:szCs w:val="21"/>
              </w:rPr>
              <w:t>配2平1强1母</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5BFF0DAE">
            <w:pPr>
              <w:pStyle w:val="129"/>
              <w:keepNext w:val="0"/>
              <w:keepLines w:val="0"/>
              <w:pageBreakBefore w:val="0"/>
              <w:kinsoku/>
              <w:wordWrap/>
              <w:overflowPunct/>
              <w:topLinePunct w:val="0"/>
              <w:autoSpaceDE/>
              <w:autoSpaceDN/>
              <w:bidi w:val="0"/>
              <w:adjustRightInd/>
              <w:snapToGrid/>
              <w:spacing w:before="123"/>
              <w:ind w:left="147" w:leftChars="0"/>
              <w:rPr>
                <w:rFonts w:hint="eastAsia" w:ascii="宋体" w:hAnsi="宋体" w:eastAsia="宋体" w:cs="宋体"/>
                <w:i w:val="0"/>
                <w:iCs w:val="0"/>
                <w:color w:val="000000"/>
                <w:sz w:val="21"/>
                <w:szCs w:val="21"/>
                <w:u w:val="none"/>
              </w:rPr>
            </w:pPr>
            <w:r>
              <w:rPr>
                <w:spacing w:val="-2"/>
                <w:sz w:val="21"/>
                <w:szCs w:val="21"/>
              </w:rPr>
              <w:t>6900</w:t>
            </w:r>
          </w:p>
        </w:tc>
        <w:tc>
          <w:tcPr>
            <w:tcW w:w="1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3A43E">
            <w:pPr>
              <w:pStyle w:val="129"/>
              <w:keepNext w:val="0"/>
              <w:keepLines w:val="0"/>
              <w:pageBreakBefore w:val="0"/>
              <w:widowControl w:val="0"/>
              <w:kinsoku/>
              <w:wordWrap/>
              <w:overflowPunct/>
              <w:topLinePunct w:val="0"/>
              <w:autoSpaceDE/>
              <w:autoSpaceDN/>
              <w:bidi w:val="0"/>
              <w:adjustRightInd/>
              <w:snapToGrid/>
              <w:spacing w:line="220" w:lineRule="auto"/>
              <w:ind w:left="0" w:leftChars="0"/>
              <w:jc w:val="center"/>
              <w:textAlignment w:val="auto"/>
              <w:rPr>
                <w:rFonts w:hint="eastAsia" w:ascii="宋体" w:hAnsi="宋体" w:eastAsia="宋体" w:cs="宋体"/>
                <w:i w:val="0"/>
                <w:iCs w:val="0"/>
                <w:color w:val="000000"/>
                <w:sz w:val="21"/>
                <w:szCs w:val="21"/>
                <w:u w:val="none"/>
              </w:rPr>
            </w:pPr>
            <w:r>
              <w:rPr>
                <w:sz w:val="21"/>
                <w:szCs w:val="21"/>
              </w:rPr>
              <w:t>套</w:t>
            </w:r>
          </w:p>
        </w:tc>
      </w:tr>
      <w:tr w14:paraId="0779E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top"/>
          </w:tcPr>
          <w:p w14:paraId="6A3675FC">
            <w:pPr>
              <w:pStyle w:val="129"/>
              <w:keepNext w:val="0"/>
              <w:keepLines w:val="0"/>
              <w:pageBreakBefore w:val="0"/>
              <w:kinsoku/>
              <w:wordWrap/>
              <w:overflowPunct/>
              <w:topLinePunct w:val="0"/>
              <w:autoSpaceDE/>
              <w:autoSpaceDN/>
              <w:bidi w:val="0"/>
              <w:adjustRightInd/>
              <w:snapToGrid/>
              <w:spacing w:before="133"/>
              <w:ind w:left="285" w:leftChars="0"/>
              <w:rPr>
                <w:rFonts w:hint="eastAsia" w:ascii="宋体" w:hAnsi="宋体" w:eastAsia="宋体" w:cs="宋体"/>
                <w:i w:val="0"/>
                <w:iCs w:val="0"/>
                <w:color w:val="000000"/>
                <w:sz w:val="21"/>
                <w:szCs w:val="21"/>
                <w:u w:val="none"/>
              </w:rPr>
            </w:pPr>
            <w:r>
              <w:rPr>
                <w:sz w:val="21"/>
                <w:szCs w:val="21"/>
              </w:rPr>
              <w:t>7</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top"/>
          </w:tcPr>
          <w:p w14:paraId="354AFD7B">
            <w:pPr>
              <w:pStyle w:val="129"/>
              <w:keepNext w:val="0"/>
              <w:keepLines w:val="0"/>
              <w:pageBreakBefore w:val="0"/>
              <w:kinsoku/>
              <w:wordWrap/>
              <w:overflowPunct/>
              <w:topLinePunct w:val="0"/>
              <w:autoSpaceDE/>
              <w:autoSpaceDN/>
              <w:bidi w:val="0"/>
              <w:adjustRightInd/>
              <w:snapToGrid/>
              <w:spacing w:before="113" w:line="220" w:lineRule="auto"/>
              <w:ind w:left="390" w:leftChars="0"/>
              <w:rPr>
                <w:rFonts w:hint="eastAsia" w:ascii="宋体" w:hAnsi="宋体" w:eastAsia="宋体" w:cs="宋体"/>
                <w:i w:val="0"/>
                <w:iCs w:val="0"/>
                <w:color w:val="000000"/>
                <w:sz w:val="21"/>
                <w:szCs w:val="21"/>
                <w:u w:val="none"/>
              </w:rPr>
            </w:pPr>
            <w:r>
              <w:rPr>
                <w:spacing w:val="-2"/>
                <w:sz w:val="21"/>
                <w:szCs w:val="21"/>
              </w:rPr>
              <w:t>膨胀丝</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top"/>
          </w:tcPr>
          <w:p w14:paraId="4AE954C4">
            <w:pPr>
              <w:pStyle w:val="129"/>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i w:val="0"/>
                <w:iCs w:val="0"/>
                <w:color w:val="000000"/>
                <w:sz w:val="21"/>
                <w:szCs w:val="21"/>
                <w:u w:val="none"/>
              </w:rPr>
            </w:pPr>
            <w:r>
              <w:rPr>
                <w:spacing w:val="-4"/>
                <w:sz w:val="21"/>
                <w:szCs w:val="21"/>
              </w:rPr>
              <w:t>150mm</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1FDAA6FD">
            <w:pPr>
              <w:pStyle w:val="129"/>
              <w:keepNext w:val="0"/>
              <w:keepLines w:val="0"/>
              <w:pageBreakBefore w:val="0"/>
              <w:kinsoku/>
              <w:wordWrap/>
              <w:overflowPunct/>
              <w:topLinePunct w:val="0"/>
              <w:autoSpaceDE/>
              <w:autoSpaceDN/>
              <w:bidi w:val="0"/>
              <w:adjustRightInd/>
              <w:snapToGrid/>
              <w:spacing w:before="133"/>
              <w:ind w:left="97" w:leftChars="0"/>
              <w:rPr>
                <w:rFonts w:hint="eastAsia" w:ascii="宋体" w:hAnsi="宋体" w:eastAsia="宋体" w:cs="宋体"/>
                <w:i w:val="0"/>
                <w:iCs w:val="0"/>
                <w:color w:val="000000"/>
                <w:sz w:val="21"/>
                <w:szCs w:val="21"/>
                <w:u w:val="none"/>
              </w:rPr>
            </w:pPr>
            <w:r>
              <w:rPr>
                <w:spacing w:val="-2"/>
                <w:sz w:val="21"/>
                <w:szCs w:val="21"/>
              </w:rPr>
              <w:t>24000</w:t>
            </w:r>
          </w:p>
        </w:tc>
        <w:tc>
          <w:tcPr>
            <w:tcW w:w="1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7AB1C">
            <w:pPr>
              <w:pStyle w:val="129"/>
              <w:keepNext w:val="0"/>
              <w:keepLines w:val="0"/>
              <w:pageBreakBefore w:val="0"/>
              <w:widowControl w:val="0"/>
              <w:kinsoku/>
              <w:wordWrap/>
              <w:overflowPunct/>
              <w:topLinePunct w:val="0"/>
              <w:autoSpaceDE/>
              <w:autoSpaceDN/>
              <w:bidi w:val="0"/>
              <w:adjustRightInd/>
              <w:snapToGrid/>
              <w:spacing w:line="220" w:lineRule="auto"/>
              <w:ind w:left="0" w:leftChars="0"/>
              <w:jc w:val="center"/>
              <w:textAlignment w:val="auto"/>
              <w:rPr>
                <w:rFonts w:hint="eastAsia" w:ascii="宋体" w:hAnsi="宋体" w:eastAsia="宋体" w:cs="宋体"/>
                <w:i w:val="0"/>
                <w:iCs w:val="0"/>
                <w:color w:val="000000"/>
                <w:sz w:val="21"/>
                <w:szCs w:val="21"/>
                <w:u w:val="none"/>
              </w:rPr>
            </w:pPr>
            <w:r>
              <w:rPr>
                <w:sz w:val="21"/>
                <w:szCs w:val="21"/>
              </w:rPr>
              <w:t>套</w:t>
            </w:r>
          </w:p>
        </w:tc>
      </w:tr>
      <w:tr w14:paraId="41130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5"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top"/>
          </w:tcPr>
          <w:p w14:paraId="6599C43A">
            <w:pPr>
              <w:pStyle w:val="129"/>
              <w:keepNext w:val="0"/>
              <w:keepLines w:val="0"/>
              <w:pageBreakBefore w:val="0"/>
              <w:kinsoku/>
              <w:wordWrap/>
              <w:overflowPunct/>
              <w:topLinePunct w:val="0"/>
              <w:autoSpaceDE/>
              <w:autoSpaceDN/>
              <w:bidi w:val="0"/>
              <w:adjustRightInd/>
              <w:snapToGrid/>
              <w:spacing w:before="173"/>
              <w:ind w:left="285" w:leftChars="0"/>
              <w:rPr>
                <w:rFonts w:hint="eastAsia" w:ascii="宋体" w:hAnsi="宋体" w:eastAsia="宋体" w:cs="宋体"/>
                <w:i w:val="0"/>
                <w:iCs w:val="0"/>
                <w:color w:val="000000"/>
                <w:sz w:val="21"/>
                <w:szCs w:val="21"/>
                <w:u w:val="none"/>
              </w:rPr>
            </w:pPr>
            <w:r>
              <w:rPr>
                <w:sz w:val="21"/>
                <w:szCs w:val="21"/>
              </w:rPr>
              <w:t>8</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top"/>
          </w:tcPr>
          <w:p w14:paraId="7F73B48F">
            <w:pPr>
              <w:pStyle w:val="129"/>
              <w:keepNext w:val="0"/>
              <w:keepLines w:val="0"/>
              <w:pageBreakBefore w:val="0"/>
              <w:kinsoku/>
              <w:wordWrap/>
              <w:overflowPunct/>
              <w:topLinePunct w:val="0"/>
              <w:autoSpaceDE/>
              <w:autoSpaceDN/>
              <w:bidi w:val="0"/>
              <w:adjustRightInd/>
              <w:snapToGrid/>
              <w:spacing w:before="152" w:line="219" w:lineRule="auto"/>
              <w:ind w:left="280" w:leftChars="0"/>
              <w:rPr>
                <w:rFonts w:hint="eastAsia" w:ascii="宋体" w:hAnsi="宋体" w:eastAsia="宋体" w:cs="宋体"/>
                <w:i w:val="0"/>
                <w:iCs w:val="0"/>
                <w:color w:val="000000"/>
                <w:sz w:val="21"/>
                <w:szCs w:val="21"/>
                <w:u w:val="none"/>
              </w:rPr>
            </w:pPr>
            <w:r>
              <w:rPr>
                <w:spacing w:val="2"/>
                <w:sz w:val="21"/>
                <w:szCs w:val="21"/>
              </w:rPr>
              <w:t>交流线缆</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top"/>
          </w:tcPr>
          <w:p w14:paraId="10137AF5">
            <w:pPr>
              <w:pStyle w:val="129"/>
              <w:keepNext w:val="0"/>
              <w:keepLines w:val="0"/>
              <w:pageBreakBefore w:val="0"/>
              <w:widowControl w:val="0"/>
              <w:kinsoku/>
              <w:wordWrap/>
              <w:overflowPunct/>
              <w:topLinePunct w:val="0"/>
              <w:autoSpaceDE/>
              <w:autoSpaceDN/>
              <w:bidi w:val="0"/>
              <w:adjustRightInd/>
              <w:snapToGrid/>
              <w:spacing w:line="184" w:lineRule="auto"/>
              <w:ind w:left="0" w:right="0"/>
              <w:jc w:val="center"/>
              <w:textAlignment w:val="auto"/>
              <w:rPr>
                <w:rFonts w:hint="eastAsia" w:ascii="宋体" w:hAnsi="宋体" w:eastAsia="宋体" w:cs="宋体"/>
                <w:i w:val="0"/>
                <w:iCs w:val="0"/>
                <w:color w:val="000000"/>
                <w:sz w:val="21"/>
                <w:szCs w:val="21"/>
                <w:u w:val="none"/>
              </w:rPr>
            </w:pPr>
            <w:r>
              <w:rPr>
                <w:spacing w:val="-1"/>
                <w:sz w:val="21"/>
                <w:szCs w:val="21"/>
              </w:rPr>
              <w:t>ZCYJLHV185*3+95*1</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4A5FF73E">
            <w:pPr>
              <w:pStyle w:val="129"/>
              <w:keepNext w:val="0"/>
              <w:keepLines w:val="0"/>
              <w:pageBreakBefore w:val="0"/>
              <w:kinsoku/>
              <w:wordWrap/>
              <w:overflowPunct/>
              <w:topLinePunct w:val="0"/>
              <w:autoSpaceDE/>
              <w:autoSpaceDN/>
              <w:bidi w:val="0"/>
              <w:adjustRightInd/>
              <w:snapToGrid/>
              <w:spacing w:before="173"/>
              <w:ind w:left="147" w:leftChars="0"/>
              <w:rPr>
                <w:rFonts w:hint="eastAsia" w:ascii="宋体" w:hAnsi="宋体" w:eastAsia="宋体" w:cs="宋体"/>
                <w:i w:val="0"/>
                <w:iCs w:val="0"/>
                <w:color w:val="000000"/>
                <w:sz w:val="21"/>
                <w:szCs w:val="21"/>
                <w:u w:val="none"/>
              </w:rPr>
            </w:pPr>
            <w:r>
              <w:rPr>
                <w:spacing w:val="-5"/>
                <w:sz w:val="21"/>
                <w:szCs w:val="21"/>
              </w:rPr>
              <w:t>1100</w:t>
            </w:r>
          </w:p>
        </w:tc>
        <w:tc>
          <w:tcPr>
            <w:tcW w:w="1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E5AB8">
            <w:pPr>
              <w:pStyle w:val="129"/>
              <w:keepNext w:val="0"/>
              <w:keepLines w:val="0"/>
              <w:pageBreakBefore w:val="0"/>
              <w:widowControl w:val="0"/>
              <w:kinsoku/>
              <w:wordWrap/>
              <w:overflowPunct/>
              <w:topLinePunct w:val="0"/>
              <w:autoSpaceDE/>
              <w:autoSpaceDN/>
              <w:bidi w:val="0"/>
              <w:adjustRightInd/>
              <w:snapToGrid/>
              <w:spacing w:line="219" w:lineRule="auto"/>
              <w:ind w:left="0" w:leftChars="0"/>
              <w:jc w:val="center"/>
              <w:textAlignment w:val="auto"/>
              <w:rPr>
                <w:rFonts w:hint="eastAsia" w:ascii="宋体" w:hAnsi="宋体" w:eastAsia="宋体" w:cs="宋体"/>
                <w:i w:val="0"/>
                <w:iCs w:val="0"/>
                <w:color w:val="000000"/>
                <w:sz w:val="21"/>
                <w:szCs w:val="21"/>
                <w:u w:val="none"/>
              </w:rPr>
            </w:pPr>
            <w:r>
              <w:rPr>
                <w:sz w:val="21"/>
                <w:szCs w:val="21"/>
              </w:rPr>
              <w:t>米</w:t>
            </w:r>
          </w:p>
        </w:tc>
      </w:tr>
      <w:tr w14:paraId="51CF0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top"/>
          </w:tcPr>
          <w:p w14:paraId="03366509">
            <w:pPr>
              <w:pStyle w:val="129"/>
              <w:keepNext w:val="0"/>
              <w:keepLines w:val="0"/>
              <w:pageBreakBefore w:val="0"/>
              <w:kinsoku/>
              <w:wordWrap/>
              <w:overflowPunct/>
              <w:topLinePunct w:val="0"/>
              <w:autoSpaceDE/>
              <w:autoSpaceDN/>
              <w:bidi w:val="0"/>
              <w:adjustRightInd/>
              <w:snapToGrid/>
              <w:spacing w:before="154"/>
              <w:ind w:left="285" w:leftChars="0"/>
              <w:rPr>
                <w:rFonts w:hint="eastAsia" w:ascii="宋体" w:hAnsi="宋体" w:eastAsia="宋体" w:cs="宋体"/>
                <w:i w:val="0"/>
                <w:iCs w:val="0"/>
                <w:color w:val="000000"/>
                <w:sz w:val="21"/>
                <w:szCs w:val="21"/>
                <w:u w:val="none"/>
              </w:rPr>
            </w:pPr>
            <w:r>
              <w:rPr>
                <w:sz w:val="21"/>
                <w:szCs w:val="21"/>
              </w:rPr>
              <w:t>9</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top"/>
          </w:tcPr>
          <w:p w14:paraId="1DD224C7">
            <w:pPr>
              <w:pStyle w:val="129"/>
              <w:keepNext w:val="0"/>
              <w:keepLines w:val="0"/>
              <w:pageBreakBefore w:val="0"/>
              <w:kinsoku/>
              <w:wordWrap/>
              <w:overflowPunct/>
              <w:topLinePunct w:val="0"/>
              <w:autoSpaceDE/>
              <w:autoSpaceDN/>
              <w:bidi w:val="0"/>
              <w:adjustRightInd/>
              <w:snapToGrid/>
              <w:spacing w:before="133" w:line="219" w:lineRule="auto"/>
              <w:ind w:left="280" w:leftChars="0"/>
              <w:rPr>
                <w:rFonts w:hint="eastAsia" w:ascii="宋体" w:hAnsi="宋体" w:eastAsia="宋体" w:cs="宋体"/>
                <w:i w:val="0"/>
                <w:iCs w:val="0"/>
                <w:color w:val="000000"/>
                <w:sz w:val="21"/>
                <w:szCs w:val="21"/>
                <w:u w:val="none"/>
              </w:rPr>
            </w:pPr>
            <w:r>
              <w:rPr>
                <w:color w:val="103040"/>
                <w:spacing w:val="2"/>
                <w:sz w:val="21"/>
                <w:szCs w:val="21"/>
              </w:rPr>
              <w:t>交流线缆</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top"/>
          </w:tcPr>
          <w:p w14:paraId="508CE4E6">
            <w:pPr>
              <w:pStyle w:val="129"/>
              <w:keepNext w:val="0"/>
              <w:keepLines w:val="0"/>
              <w:pageBreakBefore w:val="0"/>
              <w:widowControl w:val="0"/>
              <w:kinsoku/>
              <w:wordWrap/>
              <w:overflowPunct/>
              <w:topLinePunct w:val="0"/>
              <w:autoSpaceDE/>
              <w:autoSpaceDN/>
              <w:bidi w:val="0"/>
              <w:adjustRightInd/>
              <w:snapToGrid/>
              <w:spacing w:line="184" w:lineRule="auto"/>
              <w:ind w:left="0" w:right="0"/>
              <w:jc w:val="center"/>
              <w:textAlignment w:val="auto"/>
              <w:rPr>
                <w:rFonts w:hint="eastAsia" w:ascii="宋体" w:hAnsi="宋体" w:eastAsia="宋体" w:cs="宋体"/>
                <w:i w:val="0"/>
                <w:iCs w:val="0"/>
                <w:color w:val="000000"/>
                <w:sz w:val="21"/>
                <w:szCs w:val="21"/>
                <w:u w:val="none"/>
              </w:rPr>
            </w:pPr>
            <w:r>
              <w:rPr>
                <w:spacing w:val="-1"/>
                <w:sz w:val="21"/>
                <w:szCs w:val="21"/>
              </w:rPr>
              <w:t>ZCYJLHV120*3+70*1</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0EA08310">
            <w:pPr>
              <w:pStyle w:val="129"/>
              <w:keepNext w:val="0"/>
              <w:keepLines w:val="0"/>
              <w:pageBreakBefore w:val="0"/>
              <w:kinsoku/>
              <w:wordWrap/>
              <w:overflowPunct/>
              <w:topLinePunct w:val="0"/>
              <w:autoSpaceDE/>
              <w:autoSpaceDN/>
              <w:bidi w:val="0"/>
              <w:adjustRightInd/>
              <w:snapToGrid/>
              <w:spacing w:before="154"/>
              <w:ind w:left="147" w:leftChars="0"/>
              <w:rPr>
                <w:rFonts w:hint="eastAsia" w:ascii="宋体" w:hAnsi="宋体" w:eastAsia="宋体" w:cs="宋体"/>
                <w:i w:val="0"/>
                <w:iCs w:val="0"/>
                <w:color w:val="000000"/>
                <w:sz w:val="21"/>
                <w:szCs w:val="21"/>
                <w:u w:val="none"/>
              </w:rPr>
            </w:pPr>
            <w:r>
              <w:rPr>
                <w:spacing w:val="-5"/>
                <w:sz w:val="21"/>
                <w:szCs w:val="21"/>
              </w:rPr>
              <w:t>1600</w:t>
            </w:r>
          </w:p>
        </w:tc>
        <w:tc>
          <w:tcPr>
            <w:tcW w:w="1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2637D">
            <w:pPr>
              <w:pStyle w:val="129"/>
              <w:keepNext w:val="0"/>
              <w:keepLines w:val="0"/>
              <w:pageBreakBefore w:val="0"/>
              <w:widowControl w:val="0"/>
              <w:kinsoku/>
              <w:wordWrap/>
              <w:overflowPunct/>
              <w:topLinePunct w:val="0"/>
              <w:autoSpaceDE/>
              <w:autoSpaceDN/>
              <w:bidi w:val="0"/>
              <w:adjustRightInd/>
              <w:snapToGrid/>
              <w:spacing w:line="219" w:lineRule="auto"/>
              <w:ind w:left="0" w:leftChars="0"/>
              <w:jc w:val="center"/>
              <w:textAlignment w:val="auto"/>
              <w:rPr>
                <w:rFonts w:hint="eastAsia" w:ascii="宋体" w:hAnsi="宋体" w:eastAsia="宋体" w:cs="宋体"/>
                <w:i w:val="0"/>
                <w:iCs w:val="0"/>
                <w:color w:val="000000"/>
                <w:sz w:val="21"/>
                <w:szCs w:val="21"/>
                <w:u w:val="none"/>
              </w:rPr>
            </w:pPr>
            <w:r>
              <w:rPr>
                <w:sz w:val="21"/>
                <w:szCs w:val="21"/>
              </w:rPr>
              <w:t>米</w:t>
            </w:r>
          </w:p>
        </w:tc>
      </w:tr>
      <w:tr w14:paraId="2374F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top"/>
          </w:tcPr>
          <w:p w14:paraId="1D48A455">
            <w:pPr>
              <w:pStyle w:val="129"/>
              <w:keepNext w:val="0"/>
              <w:keepLines w:val="0"/>
              <w:pageBreakBefore w:val="0"/>
              <w:kinsoku/>
              <w:wordWrap/>
              <w:overflowPunct/>
              <w:topLinePunct w:val="0"/>
              <w:autoSpaceDE/>
              <w:autoSpaceDN/>
              <w:bidi w:val="0"/>
              <w:adjustRightInd/>
              <w:snapToGrid/>
              <w:spacing w:before="135"/>
              <w:ind w:left="234" w:leftChars="0"/>
              <w:rPr>
                <w:rFonts w:hint="eastAsia" w:ascii="宋体" w:hAnsi="宋体" w:eastAsia="宋体" w:cs="宋体"/>
                <w:i w:val="0"/>
                <w:iCs w:val="0"/>
                <w:color w:val="000000"/>
                <w:sz w:val="21"/>
                <w:szCs w:val="21"/>
                <w:u w:val="none"/>
              </w:rPr>
            </w:pPr>
            <w:r>
              <w:rPr>
                <w:spacing w:val="-6"/>
                <w:sz w:val="21"/>
                <w:szCs w:val="21"/>
              </w:rPr>
              <w:t>10</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top"/>
          </w:tcPr>
          <w:p w14:paraId="25133B02">
            <w:pPr>
              <w:pStyle w:val="129"/>
              <w:keepNext w:val="0"/>
              <w:keepLines w:val="0"/>
              <w:pageBreakBefore w:val="0"/>
              <w:kinsoku/>
              <w:wordWrap/>
              <w:overflowPunct/>
              <w:topLinePunct w:val="0"/>
              <w:autoSpaceDE/>
              <w:autoSpaceDN/>
              <w:bidi w:val="0"/>
              <w:adjustRightInd/>
              <w:snapToGrid/>
              <w:spacing w:before="114" w:line="219" w:lineRule="auto"/>
              <w:ind w:left="280" w:leftChars="0"/>
              <w:rPr>
                <w:rFonts w:hint="eastAsia" w:ascii="宋体" w:hAnsi="宋体" w:eastAsia="宋体" w:cs="宋体"/>
                <w:i w:val="0"/>
                <w:iCs w:val="0"/>
                <w:color w:val="000000"/>
                <w:sz w:val="21"/>
                <w:szCs w:val="21"/>
                <w:u w:val="none"/>
              </w:rPr>
            </w:pPr>
            <w:r>
              <w:rPr>
                <w:color w:val="001020"/>
                <w:spacing w:val="2"/>
                <w:sz w:val="21"/>
                <w:szCs w:val="21"/>
              </w:rPr>
              <w:t>交流线缆</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top"/>
          </w:tcPr>
          <w:p w14:paraId="633D9D73">
            <w:pPr>
              <w:pStyle w:val="129"/>
              <w:keepNext w:val="0"/>
              <w:keepLines w:val="0"/>
              <w:pageBreakBefore w:val="0"/>
              <w:widowControl w:val="0"/>
              <w:kinsoku/>
              <w:wordWrap/>
              <w:overflowPunct/>
              <w:topLinePunct w:val="0"/>
              <w:autoSpaceDE/>
              <w:autoSpaceDN/>
              <w:bidi w:val="0"/>
              <w:adjustRightInd/>
              <w:snapToGrid/>
              <w:spacing w:line="183" w:lineRule="auto"/>
              <w:ind w:left="0" w:leftChars="0" w:right="0"/>
              <w:jc w:val="center"/>
              <w:textAlignment w:val="auto"/>
              <w:rPr>
                <w:rFonts w:hint="eastAsia" w:ascii="宋体" w:hAnsi="宋体" w:eastAsia="宋体" w:cs="宋体"/>
                <w:i w:val="0"/>
                <w:iCs w:val="0"/>
                <w:color w:val="000000"/>
                <w:sz w:val="21"/>
                <w:szCs w:val="21"/>
                <w:u w:val="none"/>
              </w:rPr>
            </w:pPr>
            <w:r>
              <w:rPr>
                <w:spacing w:val="-1"/>
                <w:sz w:val="21"/>
                <w:szCs w:val="21"/>
              </w:rPr>
              <w:t>ZCYJLHV25*4</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37B30A39">
            <w:pPr>
              <w:pStyle w:val="129"/>
              <w:keepNext w:val="0"/>
              <w:keepLines w:val="0"/>
              <w:pageBreakBefore w:val="0"/>
              <w:kinsoku/>
              <w:wordWrap/>
              <w:overflowPunct/>
              <w:topLinePunct w:val="0"/>
              <w:autoSpaceDE/>
              <w:autoSpaceDN/>
              <w:bidi w:val="0"/>
              <w:adjustRightInd/>
              <w:snapToGrid/>
              <w:spacing w:before="135"/>
              <w:ind w:left="257" w:leftChars="0"/>
              <w:rPr>
                <w:rFonts w:hint="eastAsia" w:ascii="宋体" w:hAnsi="宋体" w:eastAsia="宋体" w:cs="宋体"/>
                <w:i w:val="0"/>
                <w:iCs w:val="0"/>
                <w:color w:val="000000"/>
                <w:sz w:val="21"/>
                <w:szCs w:val="21"/>
                <w:u w:val="none"/>
              </w:rPr>
            </w:pPr>
            <w:r>
              <w:rPr>
                <w:spacing w:val="-4"/>
                <w:sz w:val="21"/>
                <w:szCs w:val="21"/>
              </w:rPr>
              <w:t>30</w:t>
            </w:r>
          </w:p>
        </w:tc>
        <w:tc>
          <w:tcPr>
            <w:tcW w:w="1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48898">
            <w:pPr>
              <w:pStyle w:val="129"/>
              <w:keepNext w:val="0"/>
              <w:keepLines w:val="0"/>
              <w:pageBreakBefore w:val="0"/>
              <w:widowControl w:val="0"/>
              <w:kinsoku/>
              <w:wordWrap/>
              <w:overflowPunct/>
              <w:topLinePunct w:val="0"/>
              <w:autoSpaceDE/>
              <w:autoSpaceDN/>
              <w:bidi w:val="0"/>
              <w:adjustRightInd/>
              <w:snapToGrid/>
              <w:spacing w:line="219" w:lineRule="auto"/>
              <w:ind w:left="0" w:leftChars="0"/>
              <w:jc w:val="center"/>
              <w:textAlignment w:val="auto"/>
              <w:rPr>
                <w:rFonts w:hint="eastAsia" w:ascii="宋体" w:hAnsi="宋体" w:eastAsia="宋体" w:cs="宋体"/>
                <w:i w:val="0"/>
                <w:iCs w:val="0"/>
                <w:color w:val="000000"/>
                <w:sz w:val="21"/>
                <w:szCs w:val="21"/>
                <w:u w:val="none"/>
              </w:rPr>
            </w:pPr>
            <w:r>
              <w:rPr>
                <w:sz w:val="21"/>
                <w:szCs w:val="21"/>
              </w:rPr>
              <w:t>米</w:t>
            </w:r>
          </w:p>
        </w:tc>
      </w:tr>
      <w:tr w14:paraId="513E3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top"/>
          </w:tcPr>
          <w:p w14:paraId="159852C5">
            <w:pPr>
              <w:pStyle w:val="129"/>
              <w:keepNext w:val="0"/>
              <w:keepLines w:val="0"/>
              <w:pageBreakBefore w:val="0"/>
              <w:kinsoku/>
              <w:wordWrap/>
              <w:overflowPunct/>
              <w:topLinePunct w:val="0"/>
              <w:autoSpaceDE/>
              <w:autoSpaceDN/>
              <w:bidi w:val="0"/>
              <w:adjustRightInd/>
              <w:snapToGrid/>
              <w:spacing w:before="125" w:line="241" w:lineRule="auto"/>
              <w:ind w:left="234" w:leftChars="0"/>
              <w:rPr>
                <w:rFonts w:hint="eastAsia" w:ascii="宋体" w:hAnsi="宋体" w:eastAsia="宋体" w:cs="宋体"/>
                <w:i w:val="0"/>
                <w:iCs w:val="0"/>
                <w:color w:val="000000"/>
                <w:sz w:val="21"/>
                <w:szCs w:val="21"/>
                <w:u w:val="none"/>
              </w:rPr>
            </w:pPr>
            <w:r>
              <w:rPr>
                <w:spacing w:val="-6"/>
                <w:sz w:val="21"/>
                <w:szCs w:val="21"/>
              </w:rPr>
              <w:t>11</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top"/>
          </w:tcPr>
          <w:p w14:paraId="2AB4EF83">
            <w:pPr>
              <w:pStyle w:val="129"/>
              <w:keepNext w:val="0"/>
              <w:keepLines w:val="0"/>
              <w:pageBreakBefore w:val="0"/>
              <w:kinsoku/>
              <w:wordWrap/>
              <w:overflowPunct/>
              <w:topLinePunct w:val="0"/>
              <w:autoSpaceDE/>
              <w:autoSpaceDN/>
              <w:bidi w:val="0"/>
              <w:adjustRightInd/>
              <w:snapToGrid/>
              <w:spacing w:before="104" w:line="219" w:lineRule="auto"/>
              <w:ind w:left="280" w:leftChars="0"/>
              <w:rPr>
                <w:rFonts w:hint="eastAsia" w:ascii="宋体" w:hAnsi="宋体" w:eastAsia="宋体" w:cs="宋体"/>
                <w:i w:val="0"/>
                <w:iCs w:val="0"/>
                <w:color w:val="000000"/>
                <w:sz w:val="21"/>
                <w:szCs w:val="21"/>
                <w:u w:val="none"/>
              </w:rPr>
            </w:pPr>
            <w:r>
              <w:rPr>
                <w:spacing w:val="-2"/>
                <w:sz w:val="21"/>
                <w:szCs w:val="21"/>
              </w:rPr>
              <w:t>直流线缆</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top"/>
          </w:tcPr>
          <w:p w14:paraId="39864644">
            <w:pPr>
              <w:pStyle w:val="129"/>
              <w:keepNext w:val="0"/>
              <w:keepLines w:val="0"/>
              <w:pageBreakBefore w:val="0"/>
              <w:widowControl w:val="0"/>
              <w:kinsoku/>
              <w:wordWrap/>
              <w:overflowPunct/>
              <w:topLinePunct w:val="0"/>
              <w:autoSpaceDE/>
              <w:autoSpaceDN/>
              <w:bidi w:val="0"/>
              <w:adjustRightInd/>
              <w:snapToGrid/>
              <w:spacing w:line="241" w:lineRule="auto"/>
              <w:ind w:left="0" w:leftChars="0" w:right="0"/>
              <w:jc w:val="center"/>
              <w:textAlignment w:val="auto"/>
              <w:rPr>
                <w:rFonts w:hint="eastAsia" w:ascii="宋体" w:hAnsi="宋体" w:eastAsia="宋体" w:cs="宋体"/>
                <w:i w:val="0"/>
                <w:iCs w:val="0"/>
                <w:color w:val="000000"/>
                <w:sz w:val="21"/>
                <w:szCs w:val="21"/>
                <w:u w:val="none"/>
              </w:rPr>
            </w:pPr>
            <w:r>
              <w:rPr>
                <w:sz w:val="21"/>
                <w:szCs w:val="21"/>
              </w:rPr>
              <w:t>H1222Z-K 4</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54750236">
            <w:pPr>
              <w:pStyle w:val="129"/>
              <w:keepNext w:val="0"/>
              <w:keepLines w:val="0"/>
              <w:pageBreakBefore w:val="0"/>
              <w:kinsoku/>
              <w:wordWrap/>
              <w:overflowPunct/>
              <w:topLinePunct w:val="0"/>
              <w:autoSpaceDE/>
              <w:autoSpaceDN/>
              <w:bidi w:val="0"/>
              <w:adjustRightInd/>
              <w:snapToGrid/>
              <w:spacing w:before="125"/>
              <w:ind w:left="97" w:leftChars="0"/>
              <w:rPr>
                <w:rFonts w:hint="eastAsia" w:ascii="宋体" w:hAnsi="宋体" w:eastAsia="宋体" w:cs="宋体"/>
                <w:i w:val="0"/>
                <w:iCs w:val="0"/>
                <w:color w:val="000000"/>
                <w:sz w:val="21"/>
                <w:szCs w:val="21"/>
                <w:u w:val="none"/>
              </w:rPr>
            </w:pPr>
            <w:r>
              <w:rPr>
                <w:spacing w:val="-2"/>
                <w:sz w:val="21"/>
                <w:szCs w:val="21"/>
              </w:rPr>
              <w:t>29000</w:t>
            </w:r>
          </w:p>
        </w:tc>
        <w:tc>
          <w:tcPr>
            <w:tcW w:w="1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56B91">
            <w:pPr>
              <w:pStyle w:val="129"/>
              <w:keepNext w:val="0"/>
              <w:keepLines w:val="0"/>
              <w:pageBreakBefore w:val="0"/>
              <w:widowControl w:val="0"/>
              <w:kinsoku/>
              <w:wordWrap/>
              <w:overflowPunct/>
              <w:topLinePunct w:val="0"/>
              <w:autoSpaceDE/>
              <w:autoSpaceDN/>
              <w:bidi w:val="0"/>
              <w:adjustRightInd/>
              <w:snapToGrid/>
              <w:spacing w:line="219" w:lineRule="auto"/>
              <w:ind w:left="0" w:leftChars="0"/>
              <w:jc w:val="center"/>
              <w:textAlignment w:val="auto"/>
              <w:rPr>
                <w:rFonts w:hint="eastAsia" w:ascii="宋体" w:hAnsi="宋体" w:eastAsia="宋体" w:cs="宋体"/>
                <w:i w:val="0"/>
                <w:iCs w:val="0"/>
                <w:color w:val="000000"/>
                <w:sz w:val="21"/>
                <w:szCs w:val="21"/>
                <w:u w:val="none"/>
              </w:rPr>
            </w:pPr>
            <w:r>
              <w:rPr>
                <w:sz w:val="21"/>
                <w:szCs w:val="21"/>
              </w:rPr>
              <w:t>米</w:t>
            </w:r>
          </w:p>
        </w:tc>
      </w:tr>
      <w:tr w14:paraId="0B8B2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top"/>
          </w:tcPr>
          <w:p w14:paraId="283CD560">
            <w:pPr>
              <w:pStyle w:val="129"/>
              <w:keepNext w:val="0"/>
              <w:keepLines w:val="0"/>
              <w:pageBreakBefore w:val="0"/>
              <w:kinsoku/>
              <w:wordWrap/>
              <w:overflowPunct/>
              <w:topLinePunct w:val="0"/>
              <w:autoSpaceDE/>
              <w:autoSpaceDN/>
              <w:bidi w:val="0"/>
              <w:adjustRightInd/>
              <w:snapToGrid/>
              <w:spacing w:before="136"/>
              <w:ind w:left="234" w:leftChars="0"/>
              <w:rPr>
                <w:rFonts w:hint="eastAsia" w:ascii="宋体" w:hAnsi="宋体" w:eastAsia="宋体" w:cs="宋体"/>
                <w:i w:val="0"/>
                <w:iCs w:val="0"/>
                <w:color w:val="000000"/>
                <w:sz w:val="21"/>
                <w:szCs w:val="21"/>
                <w:u w:val="none"/>
              </w:rPr>
            </w:pPr>
            <w:r>
              <w:rPr>
                <w:spacing w:val="-6"/>
                <w:sz w:val="21"/>
                <w:szCs w:val="21"/>
              </w:rPr>
              <w:t>12</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top"/>
          </w:tcPr>
          <w:p w14:paraId="410B671D">
            <w:pPr>
              <w:pStyle w:val="129"/>
              <w:keepNext w:val="0"/>
              <w:keepLines w:val="0"/>
              <w:pageBreakBefore w:val="0"/>
              <w:kinsoku/>
              <w:wordWrap/>
              <w:overflowPunct/>
              <w:topLinePunct w:val="0"/>
              <w:autoSpaceDE/>
              <w:autoSpaceDN/>
              <w:bidi w:val="0"/>
              <w:adjustRightInd/>
              <w:snapToGrid/>
              <w:spacing w:before="115" w:line="220" w:lineRule="auto"/>
              <w:ind w:left="180" w:leftChars="0"/>
              <w:rPr>
                <w:rFonts w:hint="eastAsia" w:ascii="宋体" w:hAnsi="宋体" w:eastAsia="宋体" w:cs="宋体"/>
                <w:i w:val="0"/>
                <w:iCs w:val="0"/>
                <w:color w:val="000000"/>
                <w:sz w:val="21"/>
                <w:szCs w:val="21"/>
                <w:u w:val="none"/>
              </w:rPr>
            </w:pPr>
            <w:r>
              <w:rPr>
                <w:spacing w:val="-1"/>
                <w:sz w:val="21"/>
                <w:szCs w:val="21"/>
              </w:rPr>
              <w:t>桥架100*50</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top"/>
          </w:tcPr>
          <w:p w14:paraId="3493FFD2">
            <w:pPr>
              <w:pStyle w:val="129"/>
              <w:keepNext w:val="0"/>
              <w:keepLines w:val="0"/>
              <w:pageBreakBefore w:val="0"/>
              <w:widowControl w:val="0"/>
              <w:kinsoku/>
              <w:wordWrap/>
              <w:overflowPunct/>
              <w:topLinePunct w:val="0"/>
              <w:autoSpaceDE/>
              <w:autoSpaceDN/>
              <w:bidi w:val="0"/>
              <w:adjustRightInd/>
              <w:snapToGrid/>
              <w:spacing w:line="219" w:lineRule="auto"/>
              <w:ind w:left="0" w:leftChars="0" w:right="0"/>
              <w:jc w:val="center"/>
              <w:textAlignment w:val="auto"/>
              <w:rPr>
                <w:rFonts w:hint="eastAsia" w:ascii="宋体" w:hAnsi="宋体" w:eastAsia="宋体" w:cs="宋体"/>
                <w:i w:val="0"/>
                <w:iCs w:val="0"/>
                <w:color w:val="000000"/>
                <w:sz w:val="21"/>
                <w:szCs w:val="21"/>
                <w:u w:val="none"/>
              </w:rPr>
            </w:pPr>
            <w:r>
              <w:rPr>
                <w:spacing w:val="3"/>
                <w:sz w:val="21"/>
                <w:szCs w:val="21"/>
              </w:rPr>
              <w:t>热镀锌</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3B9266E8">
            <w:pPr>
              <w:pStyle w:val="129"/>
              <w:keepNext w:val="0"/>
              <w:keepLines w:val="0"/>
              <w:pageBreakBefore w:val="0"/>
              <w:kinsoku/>
              <w:wordWrap/>
              <w:overflowPunct/>
              <w:topLinePunct w:val="0"/>
              <w:autoSpaceDE/>
              <w:autoSpaceDN/>
              <w:bidi w:val="0"/>
              <w:adjustRightInd/>
              <w:snapToGrid/>
              <w:spacing w:before="135"/>
              <w:ind w:left="147" w:leftChars="0"/>
              <w:rPr>
                <w:rFonts w:hint="eastAsia" w:ascii="宋体" w:hAnsi="宋体" w:eastAsia="宋体" w:cs="宋体"/>
                <w:i w:val="0"/>
                <w:iCs w:val="0"/>
                <w:color w:val="000000"/>
                <w:sz w:val="21"/>
                <w:szCs w:val="21"/>
                <w:u w:val="none"/>
              </w:rPr>
            </w:pPr>
            <w:r>
              <w:rPr>
                <w:spacing w:val="-5"/>
                <w:sz w:val="21"/>
                <w:szCs w:val="21"/>
              </w:rPr>
              <w:t>1200</w:t>
            </w:r>
          </w:p>
        </w:tc>
        <w:tc>
          <w:tcPr>
            <w:tcW w:w="1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F5E22">
            <w:pPr>
              <w:pStyle w:val="129"/>
              <w:keepNext w:val="0"/>
              <w:keepLines w:val="0"/>
              <w:pageBreakBefore w:val="0"/>
              <w:widowControl w:val="0"/>
              <w:kinsoku/>
              <w:wordWrap/>
              <w:overflowPunct/>
              <w:topLinePunct w:val="0"/>
              <w:autoSpaceDE/>
              <w:autoSpaceDN/>
              <w:bidi w:val="0"/>
              <w:adjustRightInd/>
              <w:snapToGrid/>
              <w:spacing w:line="219" w:lineRule="auto"/>
              <w:ind w:left="0" w:leftChars="0"/>
              <w:jc w:val="center"/>
              <w:textAlignment w:val="auto"/>
              <w:rPr>
                <w:rFonts w:hint="eastAsia" w:ascii="宋体" w:hAnsi="宋体" w:eastAsia="宋体" w:cs="宋体"/>
                <w:i w:val="0"/>
                <w:iCs w:val="0"/>
                <w:color w:val="000000"/>
                <w:sz w:val="21"/>
                <w:szCs w:val="21"/>
                <w:u w:val="none"/>
              </w:rPr>
            </w:pPr>
            <w:r>
              <w:rPr>
                <w:sz w:val="21"/>
                <w:szCs w:val="21"/>
              </w:rPr>
              <w:t>米</w:t>
            </w:r>
          </w:p>
        </w:tc>
      </w:tr>
      <w:tr w14:paraId="2F51F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top"/>
          </w:tcPr>
          <w:p w14:paraId="4EC7304A">
            <w:pPr>
              <w:pStyle w:val="129"/>
              <w:keepNext w:val="0"/>
              <w:keepLines w:val="0"/>
              <w:pageBreakBefore w:val="0"/>
              <w:kinsoku/>
              <w:wordWrap/>
              <w:overflowPunct/>
              <w:topLinePunct w:val="0"/>
              <w:autoSpaceDE/>
              <w:autoSpaceDN/>
              <w:bidi w:val="0"/>
              <w:adjustRightInd/>
              <w:snapToGrid/>
              <w:spacing w:before="127" w:line="231" w:lineRule="auto"/>
              <w:ind w:left="234" w:leftChars="0"/>
              <w:rPr>
                <w:rFonts w:hint="eastAsia" w:ascii="宋体" w:hAnsi="宋体" w:eastAsia="宋体" w:cs="宋体"/>
                <w:i w:val="0"/>
                <w:iCs w:val="0"/>
                <w:color w:val="000000"/>
                <w:sz w:val="21"/>
                <w:szCs w:val="21"/>
                <w:u w:val="none"/>
              </w:rPr>
            </w:pPr>
            <w:r>
              <w:rPr>
                <w:spacing w:val="-6"/>
                <w:sz w:val="21"/>
                <w:szCs w:val="21"/>
              </w:rPr>
              <w:t>13</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top"/>
          </w:tcPr>
          <w:p w14:paraId="222D3201">
            <w:pPr>
              <w:pStyle w:val="129"/>
              <w:keepNext w:val="0"/>
              <w:keepLines w:val="0"/>
              <w:pageBreakBefore w:val="0"/>
              <w:kinsoku/>
              <w:wordWrap/>
              <w:overflowPunct/>
              <w:topLinePunct w:val="0"/>
              <w:autoSpaceDE/>
              <w:autoSpaceDN/>
              <w:bidi w:val="0"/>
              <w:adjustRightInd/>
              <w:snapToGrid/>
              <w:spacing w:before="106" w:line="220" w:lineRule="auto"/>
              <w:ind w:left="120" w:leftChars="0"/>
              <w:rPr>
                <w:rFonts w:hint="eastAsia" w:ascii="宋体" w:hAnsi="宋体" w:eastAsia="宋体" w:cs="宋体"/>
                <w:i w:val="0"/>
                <w:iCs w:val="0"/>
                <w:color w:val="000000"/>
                <w:sz w:val="21"/>
                <w:szCs w:val="21"/>
                <w:u w:val="none"/>
              </w:rPr>
            </w:pPr>
            <w:r>
              <w:rPr>
                <w:spacing w:val="1"/>
                <w:sz w:val="21"/>
                <w:szCs w:val="21"/>
              </w:rPr>
              <w:t>桥架100*100</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top"/>
          </w:tcPr>
          <w:p w14:paraId="07F705F6">
            <w:pPr>
              <w:pStyle w:val="129"/>
              <w:keepNext w:val="0"/>
              <w:keepLines w:val="0"/>
              <w:pageBreakBefore w:val="0"/>
              <w:widowControl w:val="0"/>
              <w:kinsoku/>
              <w:wordWrap/>
              <w:overflowPunct/>
              <w:topLinePunct w:val="0"/>
              <w:autoSpaceDE/>
              <w:autoSpaceDN/>
              <w:bidi w:val="0"/>
              <w:adjustRightInd/>
              <w:snapToGrid/>
              <w:spacing w:line="219" w:lineRule="auto"/>
              <w:ind w:left="0" w:leftChars="0" w:right="0"/>
              <w:jc w:val="center"/>
              <w:textAlignment w:val="auto"/>
              <w:rPr>
                <w:rFonts w:hint="eastAsia" w:ascii="宋体" w:hAnsi="宋体" w:eastAsia="宋体" w:cs="宋体"/>
                <w:i w:val="0"/>
                <w:iCs w:val="0"/>
                <w:color w:val="000000"/>
                <w:sz w:val="21"/>
                <w:szCs w:val="21"/>
                <w:u w:val="none"/>
              </w:rPr>
            </w:pPr>
            <w:r>
              <w:rPr>
                <w:spacing w:val="3"/>
                <w:sz w:val="21"/>
                <w:szCs w:val="21"/>
              </w:rPr>
              <w:t>热镀锌</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2A88F0BB">
            <w:pPr>
              <w:pStyle w:val="129"/>
              <w:keepNext w:val="0"/>
              <w:keepLines w:val="0"/>
              <w:pageBreakBefore w:val="0"/>
              <w:kinsoku/>
              <w:wordWrap/>
              <w:overflowPunct/>
              <w:topLinePunct w:val="0"/>
              <w:autoSpaceDE/>
              <w:autoSpaceDN/>
              <w:bidi w:val="0"/>
              <w:adjustRightInd/>
              <w:snapToGrid/>
              <w:spacing w:before="127" w:line="231" w:lineRule="auto"/>
              <w:ind w:left="197" w:leftChars="0"/>
              <w:rPr>
                <w:rFonts w:hint="eastAsia" w:ascii="宋体" w:hAnsi="宋体" w:eastAsia="宋体" w:cs="宋体"/>
                <w:i w:val="0"/>
                <w:iCs w:val="0"/>
                <w:color w:val="000000"/>
                <w:sz w:val="21"/>
                <w:szCs w:val="21"/>
                <w:u w:val="none"/>
              </w:rPr>
            </w:pPr>
            <w:r>
              <w:rPr>
                <w:spacing w:val="-3"/>
                <w:sz w:val="21"/>
                <w:szCs w:val="21"/>
              </w:rPr>
              <w:t>800</w:t>
            </w:r>
          </w:p>
        </w:tc>
        <w:tc>
          <w:tcPr>
            <w:tcW w:w="1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51889">
            <w:pPr>
              <w:pStyle w:val="129"/>
              <w:keepNext w:val="0"/>
              <w:keepLines w:val="0"/>
              <w:pageBreakBefore w:val="0"/>
              <w:widowControl w:val="0"/>
              <w:kinsoku/>
              <w:wordWrap/>
              <w:overflowPunct/>
              <w:topLinePunct w:val="0"/>
              <w:autoSpaceDE/>
              <w:autoSpaceDN/>
              <w:bidi w:val="0"/>
              <w:adjustRightInd/>
              <w:snapToGrid/>
              <w:spacing w:line="219" w:lineRule="auto"/>
              <w:ind w:left="0" w:leftChars="0"/>
              <w:jc w:val="center"/>
              <w:textAlignment w:val="auto"/>
              <w:rPr>
                <w:rFonts w:hint="eastAsia" w:ascii="宋体" w:hAnsi="宋体" w:eastAsia="宋体" w:cs="宋体"/>
                <w:i w:val="0"/>
                <w:iCs w:val="0"/>
                <w:color w:val="000000"/>
                <w:sz w:val="21"/>
                <w:szCs w:val="21"/>
                <w:u w:val="none"/>
              </w:rPr>
            </w:pPr>
            <w:r>
              <w:rPr>
                <w:sz w:val="21"/>
                <w:szCs w:val="21"/>
              </w:rPr>
              <w:t>米</w:t>
            </w:r>
          </w:p>
        </w:tc>
      </w:tr>
      <w:tr w14:paraId="44AC2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top"/>
          </w:tcPr>
          <w:p w14:paraId="2C498C17">
            <w:pPr>
              <w:pStyle w:val="129"/>
              <w:keepNext w:val="0"/>
              <w:keepLines w:val="0"/>
              <w:pageBreakBefore w:val="0"/>
              <w:kinsoku/>
              <w:wordWrap/>
              <w:overflowPunct/>
              <w:topLinePunct w:val="0"/>
              <w:autoSpaceDE/>
              <w:autoSpaceDN/>
              <w:bidi w:val="0"/>
              <w:adjustRightInd/>
              <w:snapToGrid/>
              <w:spacing w:before="136" w:line="241" w:lineRule="auto"/>
              <w:ind w:left="234" w:leftChars="0"/>
              <w:rPr>
                <w:rFonts w:hint="eastAsia" w:ascii="宋体" w:hAnsi="宋体" w:eastAsia="宋体" w:cs="宋体"/>
                <w:i w:val="0"/>
                <w:iCs w:val="0"/>
                <w:color w:val="000000"/>
                <w:sz w:val="21"/>
                <w:szCs w:val="21"/>
                <w:u w:val="none"/>
              </w:rPr>
            </w:pPr>
            <w:r>
              <w:rPr>
                <w:color w:val="001020"/>
                <w:spacing w:val="-6"/>
                <w:sz w:val="21"/>
                <w:szCs w:val="21"/>
              </w:rPr>
              <w:t>14</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top"/>
          </w:tcPr>
          <w:p w14:paraId="22B934A2">
            <w:pPr>
              <w:pStyle w:val="129"/>
              <w:keepNext w:val="0"/>
              <w:keepLines w:val="0"/>
              <w:pageBreakBefore w:val="0"/>
              <w:kinsoku/>
              <w:wordWrap/>
              <w:overflowPunct/>
              <w:topLinePunct w:val="0"/>
              <w:autoSpaceDE/>
              <w:autoSpaceDN/>
              <w:bidi w:val="0"/>
              <w:adjustRightInd/>
              <w:snapToGrid/>
              <w:spacing w:before="116" w:line="221" w:lineRule="auto"/>
              <w:ind w:left="390" w:leftChars="0"/>
              <w:rPr>
                <w:rFonts w:hint="eastAsia" w:ascii="宋体" w:hAnsi="宋体" w:eastAsia="宋体" w:cs="宋体"/>
                <w:i w:val="0"/>
                <w:iCs w:val="0"/>
                <w:color w:val="000000"/>
                <w:sz w:val="21"/>
                <w:szCs w:val="21"/>
                <w:u w:val="none"/>
              </w:rPr>
            </w:pPr>
            <w:r>
              <w:rPr>
                <w:spacing w:val="-2"/>
                <w:sz w:val="21"/>
                <w:szCs w:val="21"/>
              </w:rPr>
              <w:t>逆变器</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top"/>
          </w:tcPr>
          <w:p w14:paraId="573CC402">
            <w:pPr>
              <w:pStyle w:val="129"/>
              <w:keepNext w:val="0"/>
              <w:keepLines w:val="0"/>
              <w:pageBreakBefore w:val="0"/>
              <w:widowControl w:val="0"/>
              <w:kinsoku/>
              <w:wordWrap/>
              <w:overflowPunct/>
              <w:topLinePunct w:val="0"/>
              <w:autoSpaceDE/>
              <w:autoSpaceDN/>
              <w:bidi w:val="0"/>
              <w:adjustRightInd/>
              <w:snapToGrid/>
              <w:spacing w:line="184" w:lineRule="auto"/>
              <w:ind w:left="0" w:leftChars="0" w:right="0"/>
              <w:jc w:val="center"/>
              <w:textAlignment w:val="auto"/>
              <w:rPr>
                <w:rFonts w:hint="eastAsia" w:ascii="宋体" w:hAnsi="宋体" w:eastAsia="宋体" w:cs="宋体"/>
                <w:i w:val="0"/>
                <w:iCs w:val="0"/>
                <w:color w:val="000000"/>
                <w:sz w:val="21"/>
                <w:szCs w:val="21"/>
                <w:u w:val="none"/>
              </w:rPr>
            </w:pPr>
            <w:r>
              <w:rPr>
                <w:spacing w:val="-4"/>
                <w:sz w:val="21"/>
                <w:szCs w:val="21"/>
              </w:rPr>
              <w:t>150KW</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7F1D3670">
            <w:pPr>
              <w:pStyle w:val="129"/>
              <w:keepNext w:val="0"/>
              <w:keepLines w:val="0"/>
              <w:pageBreakBefore w:val="0"/>
              <w:kinsoku/>
              <w:wordWrap/>
              <w:overflowPunct/>
              <w:topLinePunct w:val="0"/>
              <w:autoSpaceDE/>
              <w:autoSpaceDN/>
              <w:bidi w:val="0"/>
              <w:adjustRightInd/>
              <w:snapToGrid/>
              <w:spacing w:before="136"/>
              <w:ind w:left="257" w:leftChars="0"/>
              <w:rPr>
                <w:rFonts w:hint="eastAsia" w:ascii="宋体" w:hAnsi="宋体" w:eastAsia="宋体" w:cs="宋体"/>
                <w:i w:val="0"/>
                <w:iCs w:val="0"/>
                <w:color w:val="000000"/>
                <w:sz w:val="21"/>
                <w:szCs w:val="21"/>
                <w:u w:val="none"/>
              </w:rPr>
            </w:pPr>
            <w:r>
              <w:rPr>
                <w:spacing w:val="-6"/>
                <w:sz w:val="21"/>
                <w:szCs w:val="21"/>
              </w:rPr>
              <w:t>13</w:t>
            </w:r>
          </w:p>
        </w:tc>
        <w:tc>
          <w:tcPr>
            <w:tcW w:w="1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8020A">
            <w:pPr>
              <w:pStyle w:val="129"/>
              <w:keepNext w:val="0"/>
              <w:keepLines w:val="0"/>
              <w:pageBreakBefore w:val="0"/>
              <w:widowControl w:val="0"/>
              <w:kinsoku/>
              <w:wordWrap/>
              <w:overflowPunct/>
              <w:topLinePunct w:val="0"/>
              <w:autoSpaceDE/>
              <w:autoSpaceDN/>
              <w:bidi w:val="0"/>
              <w:adjustRightInd/>
              <w:snapToGrid/>
              <w:spacing w:line="221" w:lineRule="auto"/>
              <w:ind w:left="0" w:leftChars="0"/>
              <w:jc w:val="center"/>
              <w:textAlignment w:val="auto"/>
              <w:rPr>
                <w:rFonts w:hint="eastAsia" w:ascii="宋体" w:hAnsi="宋体" w:eastAsia="宋体" w:cs="宋体"/>
                <w:i w:val="0"/>
                <w:iCs w:val="0"/>
                <w:color w:val="000000"/>
                <w:sz w:val="21"/>
                <w:szCs w:val="21"/>
                <w:u w:val="none"/>
              </w:rPr>
            </w:pPr>
            <w:r>
              <w:rPr>
                <w:sz w:val="21"/>
                <w:szCs w:val="21"/>
              </w:rPr>
              <w:t>台</w:t>
            </w:r>
          </w:p>
        </w:tc>
      </w:tr>
      <w:tr w14:paraId="5D641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top"/>
          </w:tcPr>
          <w:p w14:paraId="1BFAC169">
            <w:pPr>
              <w:pStyle w:val="129"/>
              <w:keepNext w:val="0"/>
              <w:keepLines w:val="0"/>
              <w:pageBreakBefore w:val="0"/>
              <w:kinsoku/>
              <w:wordWrap/>
              <w:overflowPunct/>
              <w:topLinePunct w:val="0"/>
              <w:autoSpaceDE/>
              <w:autoSpaceDN/>
              <w:bidi w:val="0"/>
              <w:adjustRightInd/>
              <w:snapToGrid/>
              <w:spacing w:before="127" w:line="239" w:lineRule="auto"/>
              <w:ind w:left="234" w:leftChars="0"/>
              <w:rPr>
                <w:rFonts w:hint="eastAsia" w:ascii="宋体" w:hAnsi="宋体" w:eastAsia="宋体" w:cs="宋体"/>
                <w:i w:val="0"/>
                <w:iCs w:val="0"/>
                <w:color w:val="000000"/>
                <w:sz w:val="21"/>
                <w:szCs w:val="21"/>
                <w:u w:val="none"/>
              </w:rPr>
            </w:pPr>
            <w:r>
              <w:rPr>
                <w:spacing w:val="-6"/>
                <w:sz w:val="21"/>
                <w:szCs w:val="21"/>
              </w:rPr>
              <w:t>15</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top"/>
          </w:tcPr>
          <w:p w14:paraId="12F7D1E9">
            <w:pPr>
              <w:pStyle w:val="129"/>
              <w:keepNext w:val="0"/>
              <w:keepLines w:val="0"/>
              <w:pageBreakBefore w:val="0"/>
              <w:kinsoku/>
              <w:wordWrap/>
              <w:overflowPunct/>
              <w:topLinePunct w:val="0"/>
              <w:autoSpaceDE/>
              <w:autoSpaceDN/>
              <w:bidi w:val="0"/>
              <w:adjustRightInd/>
              <w:snapToGrid/>
              <w:spacing w:before="106" w:line="221" w:lineRule="auto"/>
              <w:ind w:left="390" w:leftChars="0"/>
              <w:rPr>
                <w:rFonts w:hint="eastAsia" w:ascii="宋体" w:hAnsi="宋体" w:eastAsia="宋体" w:cs="宋体"/>
                <w:i w:val="0"/>
                <w:iCs w:val="0"/>
                <w:color w:val="000000"/>
                <w:sz w:val="21"/>
                <w:szCs w:val="21"/>
                <w:u w:val="none"/>
              </w:rPr>
            </w:pPr>
            <w:r>
              <w:rPr>
                <w:spacing w:val="-2"/>
                <w:sz w:val="21"/>
                <w:szCs w:val="21"/>
              </w:rPr>
              <w:t>逆变器</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top"/>
          </w:tcPr>
          <w:p w14:paraId="3D89935E">
            <w:pPr>
              <w:pStyle w:val="129"/>
              <w:keepNext w:val="0"/>
              <w:keepLines w:val="0"/>
              <w:pageBreakBefore w:val="0"/>
              <w:widowControl w:val="0"/>
              <w:kinsoku/>
              <w:wordWrap/>
              <w:overflowPunct/>
              <w:topLinePunct w:val="0"/>
              <w:autoSpaceDE/>
              <w:autoSpaceDN/>
              <w:bidi w:val="0"/>
              <w:adjustRightInd/>
              <w:snapToGrid/>
              <w:spacing w:line="184" w:lineRule="auto"/>
              <w:ind w:left="0" w:leftChars="0" w:right="0"/>
              <w:jc w:val="center"/>
              <w:textAlignment w:val="auto"/>
              <w:rPr>
                <w:rFonts w:hint="eastAsia" w:ascii="宋体" w:hAnsi="宋体" w:eastAsia="宋体" w:cs="宋体"/>
                <w:i w:val="0"/>
                <w:iCs w:val="0"/>
                <w:color w:val="000000"/>
                <w:sz w:val="21"/>
                <w:szCs w:val="21"/>
                <w:u w:val="none"/>
              </w:rPr>
            </w:pPr>
            <w:r>
              <w:rPr>
                <w:spacing w:val="-4"/>
                <w:sz w:val="21"/>
                <w:szCs w:val="21"/>
              </w:rPr>
              <w:t>110KW</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5F36A2A9">
            <w:pPr>
              <w:pStyle w:val="129"/>
              <w:keepNext w:val="0"/>
              <w:keepLines w:val="0"/>
              <w:pageBreakBefore w:val="0"/>
              <w:kinsoku/>
              <w:wordWrap/>
              <w:overflowPunct/>
              <w:topLinePunct w:val="0"/>
              <w:autoSpaceDE/>
              <w:autoSpaceDN/>
              <w:bidi w:val="0"/>
              <w:adjustRightInd/>
              <w:snapToGrid/>
              <w:spacing w:before="127" w:line="239" w:lineRule="auto"/>
              <w:ind w:left="307" w:leftChars="0"/>
              <w:rPr>
                <w:rFonts w:hint="eastAsia" w:ascii="宋体" w:hAnsi="宋体" w:eastAsia="宋体" w:cs="宋体"/>
                <w:i w:val="0"/>
                <w:iCs w:val="0"/>
                <w:color w:val="000000"/>
                <w:sz w:val="21"/>
                <w:szCs w:val="21"/>
                <w:u w:val="none"/>
              </w:rPr>
            </w:pPr>
            <w:r>
              <w:rPr>
                <w:sz w:val="21"/>
                <w:szCs w:val="21"/>
              </w:rPr>
              <w:t>5</w:t>
            </w:r>
          </w:p>
        </w:tc>
        <w:tc>
          <w:tcPr>
            <w:tcW w:w="1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074EA">
            <w:pPr>
              <w:pStyle w:val="129"/>
              <w:keepNext w:val="0"/>
              <w:keepLines w:val="0"/>
              <w:pageBreakBefore w:val="0"/>
              <w:widowControl w:val="0"/>
              <w:kinsoku/>
              <w:wordWrap/>
              <w:overflowPunct/>
              <w:topLinePunct w:val="0"/>
              <w:autoSpaceDE/>
              <w:autoSpaceDN/>
              <w:bidi w:val="0"/>
              <w:adjustRightInd/>
              <w:snapToGrid/>
              <w:spacing w:line="221" w:lineRule="auto"/>
              <w:ind w:left="0" w:leftChars="0"/>
              <w:jc w:val="center"/>
              <w:textAlignment w:val="auto"/>
              <w:rPr>
                <w:rFonts w:hint="eastAsia" w:ascii="宋体" w:hAnsi="宋体" w:eastAsia="宋体" w:cs="宋体"/>
                <w:i w:val="0"/>
                <w:iCs w:val="0"/>
                <w:color w:val="000000"/>
                <w:sz w:val="21"/>
                <w:szCs w:val="21"/>
                <w:u w:val="none"/>
              </w:rPr>
            </w:pPr>
            <w:r>
              <w:rPr>
                <w:sz w:val="21"/>
                <w:szCs w:val="21"/>
              </w:rPr>
              <w:t>台</w:t>
            </w:r>
          </w:p>
        </w:tc>
      </w:tr>
      <w:tr w14:paraId="1817C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top"/>
          </w:tcPr>
          <w:p w14:paraId="40E5DF8C">
            <w:pPr>
              <w:pStyle w:val="129"/>
              <w:keepNext w:val="0"/>
              <w:keepLines w:val="0"/>
              <w:pageBreakBefore w:val="0"/>
              <w:kinsoku/>
              <w:wordWrap/>
              <w:overflowPunct/>
              <w:topLinePunct w:val="0"/>
              <w:autoSpaceDE/>
              <w:autoSpaceDN/>
              <w:bidi w:val="0"/>
              <w:adjustRightInd/>
              <w:snapToGrid/>
              <w:spacing w:before="128" w:line="239" w:lineRule="auto"/>
              <w:ind w:left="234" w:leftChars="0"/>
              <w:rPr>
                <w:rFonts w:hint="eastAsia" w:ascii="宋体" w:hAnsi="宋体" w:eastAsia="宋体" w:cs="宋体"/>
                <w:i w:val="0"/>
                <w:iCs w:val="0"/>
                <w:color w:val="000000"/>
                <w:sz w:val="21"/>
                <w:szCs w:val="21"/>
                <w:u w:val="none"/>
              </w:rPr>
            </w:pPr>
            <w:r>
              <w:rPr>
                <w:spacing w:val="-6"/>
                <w:sz w:val="21"/>
                <w:szCs w:val="21"/>
              </w:rPr>
              <w:t>16</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top"/>
          </w:tcPr>
          <w:p w14:paraId="14A35069">
            <w:pPr>
              <w:pStyle w:val="129"/>
              <w:keepNext w:val="0"/>
              <w:keepLines w:val="0"/>
              <w:pageBreakBefore w:val="0"/>
              <w:kinsoku/>
              <w:wordWrap/>
              <w:overflowPunct/>
              <w:topLinePunct w:val="0"/>
              <w:autoSpaceDE/>
              <w:autoSpaceDN/>
              <w:bidi w:val="0"/>
              <w:adjustRightInd/>
              <w:snapToGrid/>
              <w:spacing w:before="107" w:line="220" w:lineRule="auto"/>
              <w:ind w:left="390" w:leftChars="0"/>
              <w:rPr>
                <w:rFonts w:hint="eastAsia" w:ascii="宋体" w:hAnsi="宋体" w:eastAsia="宋体" w:cs="宋体"/>
                <w:i w:val="0"/>
                <w:iCs w:val="0"/>
                <w:color w:val="000000"/>
                <w:sz w:val="21"/>
                <w:szCs w:val="21"/>
                <w:u w:val="none"/>
              </w:rPr>
            </w:pPr>
            <w:r>
              <w:rPr>
                <w:spacing w:val="4"/>
                <w:sz w:val="21"/>
                <w:szCs w:val="21"/>
              </w:rPr>
              <w:t>汇流箱</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top"/>
          </w:tcPr>
          <w:p w14:paraId="2F95D45D">
            <w:pPr>
              <w:pStyle w:val="129"/>
              <w:keepNext w:val="0"/>
              <w:keepLines w:val="0"/>
              <w:pageBreakBefore w:val="0"/>
              <w:widowControl w:val="0"/>
              <w:kinsoku/>
              <w:wordWrap/>
              <w:overflowPunct/>
              <w:topLinePunct w:val="0"/>
              <w:autoSpaceDE/>
              <w:autoSpaceDN/>
              <w:bidi w:val="0"/>
              <w:adjustRightInd/>
              <w:snapToGrid/>
              <w:spacing w:line="239" w:lineRule="auto"/>
              <w:ind w:left="0" w:leftChars="0" w:right="0"/>
              <w:jc w:val="center"/>
              <w:textAlignment w:val="auto"/>
              <w:rPr>
                <w:rFonts w:hint="eastAsia" w:ascii="宋体" w:hAnsi="宋体" w:eastAsia="宋体" w:cs="宋体"/>
                <w:i w:val="0"/>
                <w:iCs w:val="0"/>
                <w:color w:val="000000"/>
                <w:sz w:val="21"/>
                <w:szCs w:val="21"/>
                <w:u w:val="none"/>
              </w:rPr>
            </w:pPr>
            <w:r>
              <w:rPr>
                <w:spacing w:val="-2"/>
                <w:sz w:val="21"/>
                <w:szCs w:val="21"/>
              </w:rPr>
              <w:t>300kw</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02B49706">
            <w:pPr>
              <w:pStyle w:val="129"/>
              <w:keepNext w:val="0"/>
              <w:keepLines w:val="0"/>
              <w:pageBreakBefore w:val="0"/>
              <w:kinsoku/>
              <w:wordWrap/>
              <w:overflowPunct/>
              <w:topLinePunct w:val="0"/>
              <w:autoSpaceDE/>
              <w:autoSpaceDN/>
              <w:bidi w:val="0"/>
              <w:adjustRightInd/>
              <w:snapToGrid/>
              <w:spacing w:before="128" w:line="239" w:lineRule="auto"/>
              <w:ind w:left="307" w:leftChars="0"/>
              <w:rPr>
                <w:rFonts w:hint="eastAsia" w:ascii="宋体" w:hAnsi="宋体" w:eastAsia="宋体" w:cs="宋体"/>
                <w:i w:val="0"/>
                <w:iCs w:val="0"/>
                <w:color w:val="000000"/>
                <w:sz w:val="21"/>
                <w:szCs w:val="21"/>
                <w:u w:val="none"/>
              </w:rPr>
            </w:pPr>
            <w:r>
              <w:rPr>
                <w:sz w:val="21"/>
                <w:szCs w:val="21"/>
              </w:rPr>
              <w:t>3</w:t>
            </w:r>
          </w:p>
        </w:tc>
        <w:tc>
          <w:tcPr>
            <w:tcW w:w="1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0294E">
            <w:pPr>
              <w:pStyle w:val="129"/>
              <w:keepNext w:val="0"/>
              <w:keepLines w:val="0"/>
              <w:pageBreakBefore w:val="0"/>
              <w:widowControl w:val="0"/>
              <w:kinsoku/>
              <w:wordWrap/>
              <w:overflowPunct/>
              <w:topLinePunct w:val="0"/>
              <w:autoSpaceDE/>
              <w:autoSpaceDN/>
              <w:bidi w:val="0"/>
              <w:adjustRightInd/>
              <w:snapToGrid/>
              <w:spacing w:line="221" w:lineRule="auto"/>
              <w:ind w:left="0" w:leftChars="0"/>
              <w:jc w:val="center"/>
              <w:textAlignment w:val="auto"/>
              <w:rPr>
                <w:rFonts w:hint="eastAsia" w:ascii="宋体" w:hAnsi="宋体" w:eastAsia="宋体" w:cs="宋体"/>
                <w:i w:val="0"/>
                <w:iCs w:val="0"/>
                <w:color w:val="000000"/>
                <w:sz w:val="21"/>
                <w:szCs w:val="21"/>
                <w:u w:val="none"/>
              </w:rPr>
            </w:pPr>
            <w:r>
              <w:rPr>
                <w:sz w:val="21"/>
                <w:szCs w:val="21"/>
              </w:rPr>
              <w:t>台</w:t>
            </w:r>
          </w:p>
        </w:tc>
      </w:tr>
      <w:tr w14:paraId="2B815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top"/>
          </w:tcPr>
          <w:p w14:paraId="0F1F78EA">
            <w:pPr>
              <w:pStyle w:val="129"/>
              <w:keepNext w:val="0"/>
              <w:keepLines w:val="0"/>
              <w:pageBreakBefore w:val="0"/>
              <w:kinsoku/>
              <w:wordWrap/>
              <w:overflowPunct/>
              <w:topLinePunct w:val="0"/>
              <w:autoSpaceDE/>
              <w:autoSpaceDN/>
              <w:bidi w:val="0"/>
              <w:adjustRightInd/>
              <w:snapToGrid/>
              <w:spacing w:before="138" w:line="238" w:lineRule="auto"/>
              <w:ind w:left="234" w:leftChars="0"/>
              <w:rPr>
                <w:rFonts w:hint="eastAsia" w:ascii="宋体" w:hAnsi="宋体" w:eastAsia="宋体" w:cs="宋体"/>
                <w:i w:val="0"/>
                <w:iCs w:val="0"/>
                <w:color w:val="000000"/>
                <w:sz w:val="21"/>
                <w:szCs w:val="21"/>
                <w:u w:val="none"/>
              </w:rPr>
            </w:pPr>
            <w:r>
              <w:rPr>
                <w:spacing w:val="-6"/>
                <w:sz w:val="21"/>
                <w:szCs w:val="21"/>
              </w:rPr>
              <w:t>17</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top"/>
          </w:tcPr>
          <w:p w14:paraId="6EF291CD">
            <w:pPr>
              <w:pStyle w:val="129"/>
              <w:keepNext w:val="0"/>
              <w:keepLines w:val="0"/>
              <w:pageBreakBefore w:val="0"/>
              <w:kinsoku/>
              <w:wordWrap/>
              <w:overflowPunct/>
              <w:topLinePunct w:val="0"/>
              <w:autoSpaceDE/>
              <w:autoSpaceDN/>
              <w:bidi w:val="0"/>
              <w:adjustRightInd/>
              <w:snapToGrid/>
              <w:spacing w:before="116" w:line="219" w:lineRule="auto"/>
              <w:ind w:left="180" w:leftChars="0"/>
              <w:rPr>
                <w:rFonts w:hint="eastAsia" w:ascii="宋体" w:hAnsi="宋体" w:eastAsia="宋体" w:cs="宋体"/>
                <w:i w:val="0"/>
                <w:iCs w:val="0"/>
                <w:color w:val="000000"/>
                <w:sz w:val="21"/>
                <w:szCs w:val="21"/>
                <w:u w:val="none"/>
              </w:rPr>
            </w:pPr>
            <w:r>
              <w:rPr>
                <w:spacing w:val="-2"/>
                <w:sz w:val="21"/>
                <w:szCs w:val="21"/>
              </w:rPr>
              <w:t>汇流并网柜</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top"/>
          </w:tcPr>
          <w:p w14:paraId="033E59B1">
            <w:pPr>
              <w:pStyle w:val="129"/>
              <w:keepNext w:val="0"/>
              <w:keepLines w:val="0"/>
              <w:pageBreakBefore w:val="0"/>
              <w:widowControl w:val="0"/>
              <w:kinsoku/>
              <w:wordWrap/>
              <w:overflowPunct/>
              <w:topLinePunct w:val="0"/>
              <w:autoSpaceDE/>
              <w:autoSpaceDN/>
              <w:bidi w:val="0"/>
              <w:adjustRightInd/>
              <w:snapToGrid/>
              <w:spacing w:line="183" w:lineRule="auto"/>
              <w:ind w:left="0" w:leftChars="0" w:right="0"/>
              <w:jc w:val="center"/>
              <w:textAlignment w:val="auto"/>
              <w:rPr>
                <w:rFonts w:hint="eastAsia" w:ascii="宋体" w:hAnsi="宋体" w:eastAsia="宋体" w:cs="宋体"/>
                <w:i w:val="0"/>
                <w:iCs w:val="0"/>
                <w:color w:val="000000"/>
                <w:sz w:val="21"/>
                <w:szCs w:val="21"/>
                <w:u w:val="none"/>
              </w:rPr>
            </w:pPr>
            <w:r>
              <w:rPr>
                <w:spacing w:val="-2"/>
                <w:sz w:val="21"/>
                <w:szCs w:val="21"/>
              </w:rPr>
              <w:t>400KW</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1B2C98B3">
            <w:pPr>
              <w:pStyle w:val="129"/>
              <w:keepNext w:val="0"/>
              <w:keepLines w:val="0"/>
              <w:pageBreakBefore w:val="0"/>
              <w:kinsoku/>
              <w:wordWrap/>
              <w:overflowPunct/>
              <w:topLinePunct w:val="0"/>
              <w:autoSpaceDE/>
              <w:autoSpaceDN/>
              <w:bidi w:val="0"/>
              <w:adjustRightInd/>
              <w:snapToGrid/>
              <w:spacing w:before="138" w:line="238" w:lineRule="auto"/>
              <w:ind w:left="307" w:leftChars="0"/>
              <w:rPr>
                <w:rFonts w:hint="eastAsia" w:ascii="宋体" w:hAnsi="宋体" w:eastAsia="宋体" w:cs="宋体"/>
                <w:i w:val="0"/>
                <w:iCs w:val="0"/>
                <w:color w:val="000000"/>
                <w:sz w:val="21"/>
                <w:szCs w:val="21"/>
                <w:u w:val="none"/>
              </w:rPr>
            </w:pPr>
            <w:r>
              <w:rPr>
                <w:sz w:val="21"/>
                <w:szCs w:val="21"/>
              </w:rPr>
              <w:t>5</w:t>
            </w:r>
          </w:p>
        </w:tc>
        <w:tc>
          <w:tcPr>
            <w:tcW w:w="1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A8E35">
            <w:pPr>
              <w:pStyle w:val="129"/>
              <w:keepNext w:val="0"/>
              <w:keepLines w:val="0"/>
              <w:pageBreakBefore w:val="0"/>
              <w:widowControl w:val="0"/>
              <w:kinsoku/>
              <w:wordWrap/>
              <w:overflowPunct/>
              <w:topLinePunct w:val="0"/>
              <w:autoSpaceDE/>
              <w:autoSpaceDN/>
              <w:bidi w:val="0"/>
              <w:adjustRightInd/>
              <w:snapToGrid/>
              <w:spacing w:line="221" w:lineRule="auto"/>
              <w:ind w:left="0" w:leftChars="0"/>
              <w:jc w:val="center"/>
              <w:textAlignment w:val="auto"/>
              <w:rPr>
                <w:rFonts w:hint="eastAsia" w:ascii="宋体" w:hAnsi="宋体" w:eastAsia="宋体" w:cs="宋体"/>
                <w:i w:val="0"/>
                <w:iCs w:val="0"/>
                <w:color w:val="000000"/>
                <w:sz w:val="21"/>
                <w:szCs w:val="21"/>
                <w:u w:val="none"/>
              </w:rPr>
            </w:pPr>
            <w:r>
              <w:rPr>
                <w:sz w:val="21"/>
                <w:szCs w:val="21"/>
              </w:rPr>
              <w:t>台</w:t>
            </w:r>
          </w:p>
        </w:tc>
      </w:tr>
      <w:tr w14:paraId="25989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top"/>
          </w:tcPr>
          <w:p w14:paraId="3F11B597">
            <w:pPr>
              <w:pStyle w:val="129"/>
              <w:keepNext w:val="0"/>
              <w:keepLines w:val="0"/>
              <w:pageBreakBefore w:val="0"/>
              <w:kinsoku/>
              <w:wordWrap/>
              <w:overflowPunct/>
              <w:topLinePunct w:val="0"/>
              <w:autoSpaceDE/>
              <w:autoSpaceDN/>
              <w:bidi w:val="0"/>
              <w:adjustRightInd/>
              <w:snapToGrid/>
              <w:spacing w:before="138" w:line="239" w:lineRule="auto"/>
              <w:ind w:left="234" w:leftChars="0"/>
              <w:rPr>
                <w:rFonts w:hint="eastAsia" w:ascii="宋体" w:hAnsi="宋体" w:eastAsia="宋体" w:cs="宋体"/>
                <w:i w:val="0"/>
                <w:iCs w:val="0"/>
                <w:color w:val="000000"/>
                <w:sz w:val="21"/>
                <w:szCs w:val="21"/>
                <w:u w:val="none"/>
              </w:rPr>
            </w:pPr>
            <w:r>
              <w:rPr>
                <w:color w:val="102030"/>
                <w:spacing w:val="-7"/>
                <w:sz w:val="21"/>
                <w:szCs w:val="21"/>
              </w:rPr>
              <w:t>1</w:t>
            </w:r>
            <w:r>
              <w:rPr>
                <w:spacing w:val="-7"/>
                <w:sz w:val="21"/>
                <w:szCs w:val="21"/>
              </w:rPr>
              <w:t>8</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top"/>
          </w:tcPr>
          <w:p w14:paraId="70A814B1">
            <w:pPr>
              <w:pStyle w:val="129"/>
              <w:keepNext w:val="0"/>
              <w:keepLines w:val="0"/>
              <w:pageBreakBefore w:val="0"/>
              <w:kinsoku/>
              <w:wordWrap/>
              <w:overflowPunct/>
              <w:topLinePunct w:val="0"/>
              <w:autoSpaceDE/>
              <w:autoSpaceDN/>
              <w:bidi w:val="0"/>
              <w:adjustRightInd/>
              <w:snapToGrid/>
              <w:spacing w:before="117" w:line="219" w:lineRule="auto"/>
              <w:ind w:left="180" w:leftChars="0"/>
              <w:rPr>
                <w:rFonts w:hint="eastAsia" w:ascii="宋体" w:hAnsi="宋体" w:eastAsia="宋体" w:cs="宋体"/>
                <w:i w:val="0"/>
                <w:iCs w:val="0"/>
                <w:color w:val="000000"/>
                <w:sz w:val="21"/>
                <w:szCs w:val="21"/>
                <w:u w:val="none"/>
              </w:rPr>
            </w:pPr>
            <w:r>
              <w:rPr>
                <w:spacing w:val="-2"/>
                <w:sz w:val="21"/>
                <w:szCs w:val="21"/>
              </w:rPr>
              <w:t>汇流并网柜</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top"/>
          </w:tcPr>
          <w:p w14:paraId="442016DB">
            <w:pPr>
              <w:pStyle w:val="129"/>
              <w:keepNext w:val="0"/>
              <w:keepLines w:val="0"/>
              <w:pageBreakBefore w:val="0"/>
              <w:widowControl w:val="0"/>
              <w:kinsoku/>
              <w:wordWrap/>
              <w:overflowPunct/>
              <w:topLinePunct w:val="0"/>
              <w:autoSpaceDE/>
              <w:autoSpaceDN/>
              <w:bidi w:val="0"/>
              <w:adjustRightInd/>
              <w:snapToGrid/>
              <w:spacing w:line="183" w:lineRule="auto"/>
              <w:ind w:left="0" w:leftChars="0" w:right="0"/>
              <w:jc w:val="center"/>
              <w:textAlignment w:val="auto"/>
              <w:rPr>
                <w:rFonts w:hint="eastAsia" w:ascii="宋体" w:hAnsi="宋体" w:eastAsia="宋体" w:cs="宋体"/>
                <w:i w:val="0"/>
                <w:iCs w:val="0"/>
                <w:color w:val="000000"/>
                <w:sz w:val="21"/>
                <w:szCs w:val="21"/>
                <w:u w:val="none"/>
              </w:rPr>
            </w:pPr>
            <w:r>
              <w:rPr>
                <w:spacing w:val="-2"/>
                <w:sz w:val="21"/>
                <w:szCs w:val="21"/>
              </w:rPr>
              <w:t>400KW</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5DD3C172">
            <w:pPr>
              <w:pStyle w:val="129"/>
              <w:keepNext w:val="0"/>
              <w:keepLines w:val="0"/>
              <w:pageBreakBefore w:val="0"/>
              <w:kinsoku/>
              <w:wordWrap/>
              <w:overflowPunct/>
              <w:topLinePunct w:val="0"/>
              <w:autoSpaceDE/>
              <w:autoSpaceDN/>
              <w:bidi w:val="0"/>
              <w:adjustRightInd/>
              <w:snapToGrid/>
              <w:spacing w:before="138" w:line="239" w:lineRule="auto"/>
              <w:ind w:left="307" w:leftChars="0"/>
              <w:rPr>
                <w:rFonts w:hint="eastAsia" w:ascii="宋体" w:hAnsi="宋体" w:eastAsia="宋体" w:cs="宋体"/>
                <w:i w:val="0"/>
                <w:iCs w:val="0"/>
                <w:color w:val="000000"/>
                <w:sz w:val="21"/>
                <w:szCs w:val="21"/>
                <w:u w:val="none"/>
              </w:rPr>
            </w:pPr>
            <w:r>
              <w:rPr>
                <w:sz w:val="21"/>
                <w:szCs w:val="21"/>
              </w:rPr>
              <w:t>4</w:t>
            </w:r>
          </w:p>
        </w:tc>
        <w:tc>
          <w:tcPr>
            <w:tcW w:w="1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BCE1D">
            <w:pPr>
              <w:pStyle w:val="129"/>
              <w:keepNext w:val="0"/>
              <w:keepLines w:val="0"/>
              <w:pageBreakBefore w:val="0"/>
              <w:widowControl w:val="0"/>
              <w:kinsoku/>
              <w:wordWrap/>
              <w:overflowPunct/>
              <w:topLinePunct w:val="0"/>
              <w:autoSpaceDE/>
              <w:autoSpaceDN/>
              <w:bidi w:val="0"/>
              <w:adjustRightInd/>
              <w:snapToGrid/>
              <w:spacing w:line="221" w:lineRule="auto"/>
              <w:ind w:left="0" w:leftChars="0"/>
              <w:jc w:val="center"/>
              <w:textAlignment w:val="auto"/>
              <w:rPr>
                <w:rFonts w:hint="eastAsia" w:ascii="宋体" w:hAnsi="宋体" w:eastAsia="宋体" w:cs="宋体"/>
                <w:i w:val="0"/>
                <w:iCs w:val="0"/>
                <w:color w:val="000000"/>
                <w:sz w:val="21"/>
                <w:szCs w:val="21"/>
                <w:u w:val="none"/>
              </w:rPr>
            </w:pPr>
            <w:r>
              <w:rPr>
                <w:sz w:val="21"/>
                <w:szCs w:val="21"/>
              </w:rPr>
              <w:t>台</w:t>
            </w:r>
          </w:p>
        </w:tc>
      </w:tr>
      <w:tr w14:paraId="42122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top"/>
          </w:tcPr>
          <w:p w14:paraId="5E1D43D6">
            <w:pPr>
              <w:pStyle w:val="129"/>
              <w:keepNext w:val="0"/>
              <w:keepLines w:val="0"/>
              <w:pageBreakBefore w:val="0"/>
              <w:kinsoku/>
              <w:wordWrap/>
              <w:overflowPunct/>
              <w:topLinePunct w:val="0"/>
              <w:autoSpaceDE/>
              <w:autoSpaceDN/>
              <w:bidi w:val="0"/>
              <w:adjustRightInd/>
              <w:snapToGrid/>
              <w:spacing w:before="128" w:line="239" w:lineRule="auto"/>
              <w:ind w:left="234" w:leftChars="0"/>
              <w:rPr>
                <w:rFonts w:hint="eastAsia" w:ascii="宋体" w:hAnsi="宋体" w:eastAsia="宋体" w:cs="宋体"/>
                <w:i w:val="0"/>
                <w:iCs w:val="0"/>
                <w:color w:val="000000"/>
                <w:sz w:val="21"/>
                <w:szCs w:val="21"/>
                <w:u w:val="none"/>
              </w:rPr>
            </w:pPr>
            <w:r>
              <w:rPr>
                <w:spacing w:val="-6"/>
                <w:sz w:val="21"/>
                <w:szCs w:val="21"/>
              </w:rPr>
              <w:t>19</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top"/>
          </w:tcPr>
          <w:p w14:paraId="71AA087E">
            <w:pPr>
              <w:pStyle w:val="129"/>
              <w:keepNext w:val="0"/>
              <w:keepLines w:val="0"/>
              <w:pageBreakBefore w:val="0"/>
              <w:kinsoku/>
              <w:wordWrap/>
              <w:overflowPunct/>
              <w:topLinePunct w:val="0"/>
              <w:autoSpaceDE/>
              <w:autoSpaceDN/>
              <w:bidi w:val="0"/>
              <w:adjustRightInd/>
              <w:snapToGrid/>
              <w:spacing w:before="107" w:line="219" w:lineRule="auto"/>
              <w:ind w:left="330" w:leftChars="0"/>
              <w:rPr>
                <w:rFonts w:hint="eastAsia" w:ascii="宋体" w:hAnsi="宋体" w:eastAsia="宋体" w:cs="宋体"/>
                <w:i w:val="0"/>
                <w:iCs w:val="0"/>
                <w:color w:val="000000"/>
                <w:sz w:val="21"/>
                <w:szCs w:val="21"/>
                <w:u w:val="none"/>
              </w:rPr>
            </w:pPr>
            <w:r>
              <w:rPr>
                <w:spacing w:val="2"/>
                <w:sz w:val="21"/>
                <w:szCs w:val="21"/>
              </w:rPr>
              <w:t>650组件</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top"/>
          </w:tcPr>
          <w:p w14:paraId="10736C37">
            <w:pPr>
              <w:pStyle w:val="129"/>
              <w:keepNext w:val="0"/>
              <w:keepLines w:val="0"/>
              <w:pageBreakBefore w:val="0"/>
              <w:widowControl w:val="0"/>
              <w:kinsoku/>
              <w:wordWrap/>
              <w:overflowPunct/>
              <w:topLinePunct w:val="0"/>
              <w:autoSpaceDE/>
              <w:autoSpaceDN/>
              <w:bidi w:val="0"/>
              <w:adjustRightInd/>
              <w:snapToGrid/>
              <w:spacing w:line="239" w:lineRule="auto"/>
              <w:ind w:left="0" w:leftChars="0" w:right="0"/>
              <w:jc w:val="center"/>
              <w:textAlignment w:val="auto"/>
              <w:rPr>
                <w:rFonts w:hint="eastAsia" w:ascii="宋体" w:hAnsi="宋体" w:eastAsia="宋体" w:cs="宋体"/>
                <w:i w:val="0"/>
                <w:iCs w:val="0"/>
                <w:color w:val="000000"/>
                <w:sz w:val="21"/>
                <w:szCs w:val="21"/>
                <w:u w:val="none"/>
              </w:rPr>
            </w:pPr>
            <w:r>
              <w:rPr>
                <w:spacing w:val="-1"/>
                <w:sz w:val="21"/>
                <w:szCs w:val="21"/>
              </w:rPr>
              <w:t>2382*1134*33</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5BB7A750">
            <w:pPr>
              <w:pStyle w:val="129"/>
              <w:keepNext w:val="0"/>
              <w:keepLines w:val="0"/>
              <w:pageBreakBefore w:val="0"/>
              <w:kinsoku/>
              <w:wordWrap/>
              <w:overflowPunct/>
              <w:topLinePunct w:val="0"/>
              <w:autoSpaceDE/>
              <w:autoSpaceDN/>
              <w:bidi w:val="0"/>
              <w:adjustRightInd/>
              <w:snapToGrid/>
              <w:spacing w:before="128" w:line="239" w:lineRule="auto"/>
              <w:ind w:left="147" w:leftChars="0"/>
              <w:rPr>
                <w:rFonts w:hint="eastAsia" w:ascii="宋体" w:hAnsi="宋体" w:eastAsia="宋体" w:cs="宋体"/>
                <w:i w:val="0"/>
                <w:iCs w:val="0"/>
                <w:color w:val="000000"/>
                <w:sz w:val="21"/>
                <w:szCs w:val="21"/>
                <w:u w:val="none"/>
              </w:rPr>
            </w:pPr>
            <w:r>
              <w:rPr>
                <w:spacing w:val="-2"/>
                <w:sz w:val="21"/>
                <w:szCs w:val="21"/>
              </w:rPr>
              <w:t>4759</w:t>
            </w:r>
          </w:p>
        </w:tc>
        <w:tc>
          <w:tcPr>
            <w:tcW w:w="1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E4990">
            <w:pPr>
              <w:pStyle w:val="129"/>
              <w:keepNext w:val="0"/>
              <w:keepLines w:val="0"/>
              <w:pageBreakBefore w:val="0"/>
              <w:widowControl w:val="0"/>
              <w:kinsoku/>
              <w:wordWrap/>
              <w:overflowPunct/>
              <w:topLinePunct w:val="0"/>
              <w:autoSpaceDE/>
              <w:autoSpaceDN/>
              <w:bidi w:val="0"/>
              <w:adjustRightInd/>
              <w:snapToGrid/>
              <w:spacing w:line="220" w:lineRule="auto"/>
              <w:ind w:left="0" w:leftChars="0"/>
              <w:jc w:val="center"/>
              <w:textAlignment w:val="auto"/>
              <w:rPr>
                <w:rFonts w:hint="eastAsia" w:ascii="宋体" w:hAnsi="宋体" w:eastAsia="宋体" w:cs="宋体"/>
                <w:i w:val="0"/>
                <w:iCs w:val="0"/>
                <w:color w:val="000000"/>
                <w:sz w:val="21"/>
                <w:szCs w:val="21"/>
                <w:u w:val="none"/>
              </w:rPr>
            </w:pPr>
            <w:r>
              <w:rPr>
                <w:sz w:val="21"/>
                <w:szCs w:val="21"/>
              </w:rPr>
              <w:t>块</w:t>
            </w:r>
          </w:p>
        </w:tc>
      </w:tr>
      <w:tr w14:paraId="4E4D9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4"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top"/>
          </w:tcPr>
          <w:p w14:paraId="18CA5654">
            <w:pPr>
              <w:pStyle w:val="129"/>
              <w:keepNext w:val="0"/>
              <w:keepLines w:val="0"/>
              <w:pageBreakBefore w:val="0"/>
              <w:kinsoku/>
              <w:wordWrap/>
              <w:overflowPunct/>
              <w:topLinePunct w:val="0"/>
              <w:autoSpaceDE/>
              <w:autoSpaceDN/>
              <w:bidi w:val="0"/>
              <w:adjustRightInd/>
              <w:snapToGrid/>
              <w:spacing w:before="138"/>
              <w:ind w:left="234" w:leftChars="0"/>
              <w:rPr>
                <w:rFonts w:hint="eastAsia" w:ascii="宋体" w:hAnsi="宋体" w:eastAsia="宋体" w:cs="宋体"/>
                <w:i w:val="0"/>
                <w:iCs w:val="0"/>
                <w:color w:val="000000"/>
                <w:sz w:val="21"/>
                <w:szCs w:val="21"/>
                <w:u w:val="none"/>
              </w:rPr>
            </w:pPr>
            <w:r>
              <w:rPr>
                <w:spacing w:val="-3"/>
                <w:sz w:val="21"/>
                <w:szCs w:val="21"/>
              </w:rPr>
              <w:t>20</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top"/>
          </w:tcPr>
          <w:p w14:paraId="4B59A54C">
            <w:pPr>
              <w:pStyle w:val="129"/>
              <w:keepNext w:val="0"/>
              <w:keepLines w:val="0"/>
              <w:pageBreakBefore w:val="0"/>
              <w:kinsoku/>
              <w:wordWrap/>
              <w:overflowPunct/>
              <w:topLinePunct w:val="0"/>
              <w:autoSpaceDE/>
              <w:autoSpaceDN/>
              <w:bidi w:val="0"/>
              <w:adjustRightInd/>
              <w:snapToGrid/>
              <w:spacing w:before="118" w:line="220" w:lineRule="auto"/>
              <w:ind w:left="280" w:leftChars="0"/>
              <w:rPr>
                <w:rFonts w:hint="eastAsia" w:ascii="宋体" w:hAnsi="宋体" w:eastAsia="宋体" w:cs="宋体"/>
                <w:i w:val="0"/>
                <w:iCs w:val="0"/>
                <w:color w:val="000000"/>
                <w:sz w:val="21"/>
                <w:szCs w:val="21"/>
                <w:u w:val="none"/>
              </w:rPr>
            </w:pPr>
            <w:r>
              <w:rPr>
                <w:spacing w:val="3"/>
                <w:sz w:val="21"/>
                <w:szCs w:val="21"/>
              </w:rPr>
              <w:t>接地扁钢</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top"/>
          </w:tcPr>
          <w:p w14:paraId="5D1B113D">
            <w:pPr>
              <w:pStyle w:val="129"/>
              <w:keepNext w:val="0"/>
              <w:keepLines w:val="0"/>
              <w:pageBreakBefore w:val="0"/>
              <w:widowControl w:val="0"/>
              <w:kinsoku/>
              <w:wordWrap/>
              <w:overflowPunct/>
              <w:topLinePunct w:val="0"/>
              <w:autoSpaceDE/>
              <w:autoSpaceDN/>
              <w:bidi w:val="0"/>
              <w:adjustRightInd/>
              <w:snapToGrid/>
              <w:ind w:left="0" w:leftChars="0" w:right="0"/>
              <w:jc w:val="center"/>
              <w:textAlignment w:val="auto"/>
              <w:rPr>
                <w:rFonts w:hint="eastAsia" w:ascii="宋体" w:hAnsi="宋体" w:eastAsia="宋体" w:cs="宋体"/>
                <w:i w:val="0"/>
                <w:iCs w:val="0"/>
                <w:color w:val="000000"/>
                <w:sz w:val="21"/>
                <w:szCs w:val="21"/>
                <w:u w:val="none"/>
              </w:rPr>
            </w:pPr>
            <w:r>
              <w:rPr>
                <w:spacing w:val="-2"/>
                <w:sz w:val="21"/>
                <w:szCs w:val="21"/>
              </w:rPr>
              <w:t>40*4</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63CB6F2E">
            <w:pPr>
              <w:pStyle w:val="129"/>
              <w:keepNext w:val="0"/>
              <w:keepLines w:val="0"/>
              <w:pageBreakBefore w:val="0"/>
              <w:kinsoku/>
              <w:wordWrap/>
              <w:overflowPunct/>
              <w:topLinePunct w:val="0"/>
              <w:autoSpaceDE/>
              <w:autoSpaceDN/>
              <w:bidi w:val="0"/>
              <w:adjustRightInd/>
              <w:snapToGrid/>
              <w:spacing w:before="138"/>
              <w:ind w:left="147" w:leftChars="0"/>
              <w:rPr>
                <w:rFonts w:hint="eastAsia" w:ascii="宋体" w:hAnsi="宋体" w:eastAsia="宋体" w:cs="宋体"/>
                <w:i w:val="0"/>
                <w:iCs w:val="0"/>
                <w:color w:val="000000"/>
                <w:sz w:val="21"/>
                <w:szCs w:val="21"/>
                <w:u w:val="none"/>
              </w:rPr>
            </w:pPr>
            <w:r>
              <w:rPr>
                <w:spacing w:val="-2"/>
                <w:sz w:val="21"/>
                <w:szCs w:val="21"/>
              </w:rPr>
              <w:t>4200</w:t>
            </w:r>
          </w:p>
        </w:tc>
        <w:tc>
          <w:tcPr>
            <w:tcW w:w="1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24DCE">
            <w:pPr>
              <w:pStyle w:val="129"/>
              <w:keepNext w:val="0"/>
              <w:keepLines w:val="0"/>
              <w:pageBreakBefore w:val="0"/>
              <w:widowControl w:val="0"/>
              <w:kinsoku/>
              <w:wordWrap/>
              <w:overflowPunct/>
              <w:topLinePunct w:val="0"/>
              <w:autoSpaceDE/>
              <w:autoSpaceDN/>
              <w:bidi w:val="0"/>
              <w:adjustRightInd/>
              <w:snapToGrid/>
              <w:spacing w:line="219" w:lineRule="auto"/>
              <w:ind w:left="0" w:leftChars="0"/>
              <w:jc w:val="center"/>
              <w:textAlignment w:val="auto"/>
              <w:rPr>
                <w:rFonts w:hint="eastAsia" w:ascii="宋体" w:hAnsi="宋体" w:eastAsia="宋体" w:cs="宋体"/>
                <w:i w:val="0"/>
                <w:iCs w:val="0"/>
                <w:color w:val="000000"/>
                <w:sz w:val="21"/>
                <w:szCs w:val="21"/>
                <w:u w:val="none"/>
              </w:rPr>
            </w:pPr>
            <w:r>
              <w:rPr>
                <w:sz w:val="21"/>
                <w:szCs w:val="21"/>
              </w:rPr>
              <w:t>米</w:t>
            </w:r>
          </w:p>
        </w:tc>
      </w:tr>
    </w:tbl>
    <w:p w14:paraId="458AF112">
      <w:pPr>
        <w:numPr>
          <w:ilvl w:val="0"/>
          <w:numId w:val="0"/>
        </w:numPr>
        <w:spacing w:before="69" w:line="520" w:lineRule="exact"/>
        <w:ind w:right="523" w:rightChars="0"/>
        <w:rPr>
          <w:rFonts w:hint="eastAsia" w:ascii="宋体" w:hAnsi="宋体" w:eastAsia="宋体" w:cs="宋体"/>
          <w:color w:val="000000" w:themeColor="text1"/>
          <w:sz w:val="24"/>
          <w:highlight w:val="none"/>
          <w14:textFill>
            <w14:solidFill>
              <w14:schemeClr w14:val="tx1"/>
            </w14:solidFill>
          </w14:textFill>
        </w:rPr>
      </w:pPr>
    </w:p>
    <w:p w14:paraId="53AB4A2A">
      <w:pPr>
        <w:rPr>
          <w:rFonts w:hint="eastAsia" w:eastAsia="宋体"/>
          <w:color w:val="000000" w:themeColor="text1"/>
          <w:highlight w:val="none"/>
          <w:lang w:val="en-US" w:eastAsia="zh-CN"/>
          <w14:textFill>
            <w14:solidFill>
              <w14:schemeClr w14:val="tx1"/>
            </w14:solidFill>
          </w14:textFill>
        </w:rPr>
      </w:pPr>
      <w:bookmarkStart w:id="239" w:name="_Toc18899"/>
      <w:bookmarkStart w:id="240" w:name="_Toc20121"/>
      <w:r>
        <w:rPr>
          <w:rFonts w:hint="eastAsia" w:eastAsia="宋体"/>
          <w:color w:val="000000" w:themeColor="text1"/>
          <w:highlight w:val="none"/>
          <w:lang w:val="en-US" w:eastAsia="zh-CN"/>
          <w14:textFill>
            <w14:solidFill>
              <w14:schemeClr w14:val="tx1"/>
            </w14:solidFill>
          </w14:textFill>
        </w:rPr>
        <w:br w:type="page"/>
      </w:r>
    </w:p>
    <w:p w14:paraId="577622DE">
      <w:pPr>
        <w:pStyle w:val="2"/>
        <w:pageBreakBefore w:val="0"/>
        <w:kinsoku/>
        <w:wordWrap/>
        <w:overflowPunct/>
        <w:topLinePunct w:val="0"/>
        <w:bidi w:val="0"/>
        <w:spacing w:before="120" w:line="520" w:lineRule="exact"/>
        <w:textAlignment w:val="auto"/>
        <w:rPr>
          <w:rFonts w:hint="eastAsia"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第四章 评标办法</w:t>
      </w:r>
      <w:bookmarkEnd w:id="222"/>
      <w:bookmarkEnd w:id="223"/>
      <w:bookmarkEnd w:id="224"/>
      <w:bookmarkEnd w:id="239"/>
      <w:bookmarkEnd w:id="240"/>
    </w:p>
    <w:p w14:paraId="2116BD48">
      <w:pPr>
        <w:pStyle w:val="3"/>
        <w:ind w:firstLine="590" w:firstLineChars="245"/>
        <w:jc w:val="both"/>
        <w:rPr>
          <w:color w:val="000000" w:themeColor="text1"/>
          <w:highlight w:val="none"/>
          <w14:textFill>
            <w14:solidFill>
              <w14:schemeClr w14:val="tx1"/>
            </w14:solidFill>
          </w14:textFill>
        </w:rPr>
      </w:pPr>
      <w:bookmarkStart w:id="241" w:name="_Toc6290"/>
      <w:bookmarkStart w:id="242" w:name="_Toc116656879"/>
      <w:bookmarkStart w:id="243" w:name="_Toc25325"/>
      <w:bookmarkStart w:id="244" w:name="_Toc11380"/>
      <w:bookmarkStart w:id="245" w:name="_Toc29385"/>
      <w:bookmarkStart w:id="246" w:name="_Toc13495"/>
      <w:r>
        <w:rPr>
          <w:rFonts w:hint="eastAsia"/>
          <w:color w:val="000000" w:themeColor="text1"/>
          <w:highlight w:val="none"/>
          <w14:textFill>
            <w14:solidFill>
              <w14:schemeClr w14:val="tx1"/>
            </w14:solidFill>
          </w14:textFill>
        </w:rPr>
        <w:t>一、评标方法</w:t>
      </w:r>
      <w:bookmarkEnd w:id="241"/>
      <w:bookmarkEnd w:id="242"/>
      <w:bookmarkEnd w:id="243"/>
      <w:bookmarkEnd w:id="244"/>
      <w:bookmarkEnd w:id="245"/>
      <w:bookmarkEnd w:id="246"/>
    </w:p>
    <w:p w14:paraId="604EBAEB">
      <w:pPr>
        <w:spacing w:line="56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本次评标采用综合评分法，是指投标文件满足招标文件全部实质性要求，且按照评分标准评审得分最高的投标人为中标候选人的评标方法。</w:t>
      </w:r>
    </w:p>
    <w:p w14:paraId="4EA89FD6">
      <w:pPr>
        <w:pStyle w:val="3"/>
        <w:ind w:firstLine="590" w:firstLineChars="245"/>
        <w:jc w:val="both"/>
        <w:rPr>
          <w:color w:val="000000" w:themeColor="text1"/>
          <w:highlight w:val="none"/>
          <w14:textFill>
            <w14:solidFill>
              <w14:schemeClr w14:val="tx1"/>
            </w14:solidFill>
          </w14:textFill>
        </w:rPr>
      </w:pPr>
      <w:bookmarkStart w:id="247" w:name="_Toc9818"/>
      <w:bookmarkStart w:id="248" w:name="_Toc24786"/>
      <w:bookmarkStart w:id="249" w:name="_Toc31286"/>
      <w:bookmarkStart w:id="250" w:name="_Toc116656880"/>
      <w:bookmarkStart w:id="251" w:name="_Toc8276"/>
      <w:bookmarkStart w:id="252" w:name="_Toc19659"/>
      <w:r>
        <w:rPr>
          <w:rFonts w:hint="eastAsia"/>
          <w:color w:val="000000" w:themeColor="text1"/>
          <w:highlight w:val="none"/>
          <w14:textFill>
            <w14:solidFill>
              <w14:schemeClr w14:val="tx1"/>
            </w14:solidFill>
          </w14:textFill>
        </w:rPr>
        <w:t>二、评标步骤</w:t>
      </w:r>
      <w:bookmarkEnd w:id="247"/>
      <w:bookmarkEnd w:id="248"/>
      <w:bookmarkEnd w:id="249"/>
      <w:bookmarkEnd w:id="250"/>
      <w:bookmarkEnd w:id="251"/>
      <w:bookmarkEnd w:id="252"/>
    </w:p>
    <w:p w14:paraId="48B005E1">
      <w:pPr>
        <w:pStyle w:val="3"/>
        <w:ind w:firstLine="590" w:firstLineChars="245"/>
        <w:jc w:val="both"/>
        <w:rPr>
          <w:color w:val="000000" w:themeColor="text1"/>
          <w:highlight w:val="none"/>
          <w14:textFill>
            <w14:solidFill>
              <w14:schemeClr w14:val="tx1"/>
            </w14:solidFill>
          </w14:textFill>
        </w:rPr>
      </w:pPr>
      <w:bookmarkStart w:id="253" w:name="_Toc4513"/>
      <w:bookmarkStart w:id="254" w:name="_Toc1241"/>
      <w:bookmarkStart w:id="255" w:name="_Toc116656881"/>
      <w:bookmarkStart w:id="256" w:name="_Toc16871"/>
      <w:bookmarkStart w:id="257" w:name="_Toc3069"/>
      <w:bookmarkStart w:id="258" w:name="_Toc11007"/>
      <w:r>
        <w:rPr>
          <w:rFonts w:hint="eastAsia"/>
          <w:color w:val="000000" w:themeColor="text1"/>
          <w:highlight w:val="none"/>
          <w14:textFill>
            <w14:solidFill>
              <w14:schemeClr w14:val="tx1"/>
            </w14:solidFill>
          </w14:textFill>
        </w:rPr>
        <w:t>（一）初步评审</w:t>
      </w:r>
      <w:bookmarkEnd w:id="253"/>
      <w:bookmarkEnd w:id="254"/>
      <w:bookmarkEnd w:id="255"/>
      <w:bookmarkEnd w:id="256"/>
      <w:bookmarkEnd w:id="257"/>
      <w:bookmarkEnd w:id="258"/>
    </w:p>
    <w:p w14:paraId="1F8C4E9D">
      <w:pPr>
        <w:spacing w:line="560" w:lineRule="exact"/>
        <w:ind w:firstLine="482" w:firstLineChars="200"/>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1</w:t>
      </w:r>
      <w:r>
        <w:rPr>
          <w:rFonts w:hint="eastAsia" w:ascii="宋体" w:hAnsi="宋体"/>
          <w:b/>
          <w:color w:val="000000" w:themeColor="text1"/>
          <w:sz w:val="24"/>
          <w:highlight w:val="none"/>
          <w:lang w:val="en-US" w:eastAsia="zh-CN"/>
          <w14:textFill>
            <w14:solidFill>
              <w14:schemeClr w14:val="tx1"/>
            </w14:solidFill>
          </w14:textFill>
        </w:rPr>
        <w:t>.</w:t>
      </w:r>
      <w:r>
        <w:rPr>
          <w:rFonts w:hint="eastAsia" w:ascii="宋体" w:hAnsi="宋体"/>
          <w:b/>
          <w:color w:val="000000" w:themeColor="text1"/>
          <w:sz w:val="24"/>
          <w:highlight w:val="none"/>
          <w14:textFill>
            <w14:solidFill>
              <w14:schemeClr w14:val="tx1"/>
            </w14:solidFill>
          </w14:textFill>
        </w:rPr>
        <w:t>资格审查和符合性审查</w:t>
      </w:r>
    </w:p>
    <w:p w14:paraId="4352A2C7">
      <w:pPr>
        <w:spacing w:line="560" w:lineRule="exact"/>
        <w:ind w:firstLine="480" w:firstLineChars="200"/>
        <w:rPr>
          <w:rFonts w:ascii="宋体" w:hAnsi="宋体"/>
          <w:b/>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评标委员会依据法律法规和招标文件的规定，对投标文件进行审查，以确定投标人是否具备投标资格，以及是否符合招标文件的实质性要求，</w:t>
      </w:r>
      <w:r>
        <w:rPr>
          <w:rFonts w:hint="eastAsia" w:ascii="宋体" w:hAnsi="宋体"/>
          <w:b/>
          <w:color w:val="000000" w:themeColor="text1"/>
          <w:sz w:val="24"/>
          <w:highlight w:val="none"/>
          <w14:textFill>
            <w14:solidFill>
              <w14:schemeClr w14:val="tx1"/>
            </w14:solidFill>
          </w14:textFill>
        </w:rPr>
        <w:t>具体审查因素详见《资格审查表》（附表1）和《符合性审查表》（附表2）。</w:t>
      </w:r>
    </w:p>
    <w:p w14:paraId="4A0CC63F">
      <w:pPr>
        <w:spacing w:line="560" w:lineRule="exact"/>
        <w:ind w:firstLine="482" w:firstLineChars="200"/>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2</w:t>
      </w:r>
      <w:r>
        <w:rPr>
          <w:rFonts w:hint="eastAsia" w:ascii="宋体" w:hAnsi="宋体"/>
          <w:b/>
          <w:color w:val="000000" w:themeColor="text1"/>
          <w:sz w:val="24"/>
          <w:highlight w:val="none"/>
          <w:lang w:val="en-US" w:eastAsia="zh-CN"/>
          <w14:textFill>
            <w14:solidFill>
              <w14:schemeClr w14:val="tx1"/>
            </w14:solidFill>
          </w14:textFill>
        </w:rPr>
        <w:t>.</w:t>
      </w:r>
      <w:r>
        <w:rPr>
          <w:rFonts w:hint="eastAsia" w:ascii="宋体" w:hAnsi="宋体"/>
          <w:b/>
          <w:color w:val="000000" w:themeColor="text1"/>
          <w:sz w:val="24"/>
          <w:highlight w:val="none"/>
          <w14:textFill>
            <w14:solidFill>
              <w14:schemeClr w14:val="tx1"/>
            </w14:solidFill>
          </w14:textFill>
        </w:rPr>
        <w:t>澄清有关问题（如有）</w:t>
      </w:r>
    </w:p>
    <w:p w14:paraId="29860C1B">
      <w:pPr>
        <w:spacing w:line="56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评标委员会对投标文件中含义不明确、同类问题表述不一致或者有明显文字和计算错误的内容，以书面形式（应当由评标委员会专家签字）要求投标人做出必要的澄清、说明或者纠正。投标人的澄清、说明或者补正应当采用书面形式，由其授权的代表签字，并不得超出投标文件的范围或者改变投标文件的实质性内容。</w:t>
      </w:r>
    </w:p>
    <w:p w14:paraId="23F36E1F">
      <w:pPr>
        <w:spacing w:line="56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否决其投标。</w:t>
      </w:r>
    </w:p>
    <w:p w14:paraId="7CE986C8">
      <w:pPr>
        <w:spacing w:line="560" w:lineRule="exact"/>
        <w:ind w:firstLine="482" w:firstLineChars="200"/>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3</w:t>
      </w:r>
      <w:r>
        <w:rPr>
          <w:rFonts w:hint="eastAsia" w:ascii="宋体" w:hAnsi="宋体"/>
          <w:b/>
          <w:color w:val="000000" w:themeColor="text1"/>
          <w:sz w:val="24"/>
          <w:highlight w:val="none"/>
          <w:lang w:val="en-US" w:eastAsia="zh-CN"/>
          <w14:textFill>
            <w14:solidFill>
              <w14:schemeClr w14:val="tx1"/>
            </w14:solidFill>
          </w14:textFill>
        </w:rPr>
        <w:t>.</w:t>
      </w:r>
      <w:r>
        <w:rPr>
          <w:rFonts w:hint="eastAsia" w:ascii="宋体" w:hAnsi="宋体"/>
          <w:b/>
          <w:color w:val="000000" w:themeColor="text1"/>
          <w:sz w:val="24"/>
          <w:highlight w:val="none"/>
          <w14:textFill>
            <w14:solidFill>
              <w14:schemeClr w14:val="tx1"/>
            </w14:solidFill>
          </w14:textFill>
        </w:rPr>
        <w:t>投标报价修正（如有）</w:t>
      </w:r>
    </w:p>
    <w:p w14:paraId="135F3DE3">
      <w:pPr>
        <w:spacing w:line="56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投标文件报价出现前后不一致的，除招标文件另有规定外，按照下列规定修正：</w:t>
      </w:r>
    </w:p>
    <w:p w14:paraId="098A86B2">
      <w:pPr>
        <w:spacing w:line="56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lang w:val="en-US"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投标文件中开标一览表（报价表）内容与投标文件中相应内容不一致的，以开标一览表（报价表）为准；</w:t>
      </w:r>
    </w:p>
    <w:p w14:paraId="72622DB0">
      <w:pPr>
        <w:spacing w:line="56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w:t>
      </w:r>
      <w:r>
        <w:rPr>
          <w:rFonts w:hint="eastAsia" w:ascii="宋体" w:hAnsi="宋体"/>
          <w:color w:val="000000" w:themeColor="text1"/>
          <w:sz w:val="24"/>
          <w:highlight w:val="none"/>
          <w:lang w:val="en-US"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大写金额和小写金额不一致的，以大写金额为准；</w:t>
      </w:r>
    </w:p>
    <w:p w14:paraId="5D3C961C">
      <w:pPr>
        <w:spacing w:line="56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w:t>
      </w:r>
      <w:r>
        <w:rPr>
          <w:rFonts w:hint="eastAsia" w:ascii="宋体" w:hAnsi="宋体"/>
          <w:color w:val="000000" w:themeColor="text1"/>
          <w:sz w:val="24"/>
          <w:highlight w:val="none"/>
          <w:lang w:val="en-US"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单价金额小数点或者百分比有明显错位的，以开标一览表的总价为准，并修改单价；</w:t>
      </w:r>
    </w:p>
    <w:p w14:paraId="65E23868">
      <w:pPr>
        <w:spacing w:line="56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4</w:t>
      </w:r>
      <w:r>
        <w:rPr>
          <w:rFonts w:hint="eastAsia" w:ascii="宋体" w:hAnsi="宋体"/>
          <w:color w:val="000000" w:themeColor="text1"/>
          <w:sz w:val="24"/>
          <w:highlight w:val="none"/>
          <w:lang w:val="en-US"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总价金额与按单价汇总金额不一致的，以单价金额计算结果为准。</w:t>
      </w:r>
    </w:p>
    <w:p w14:paraId="223707EF">
      <w:pPr>
        <w:spacing w:line="56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同时出现两种以上不一致的，按照前款规定的顺序修正。修正后的报价经投标人确认后产生约束力，投标人不确认的，其投标无效。</w:t>
      </w:r>
    </w:p>
    <w:p w14:paraId="702EFD0C">
      <w:pPr>
        <w:pStyle w:val="3"/>
        <w:ind w:firstLine="482" w:firstLineChars="200"/>
        <w:jc w:val="both"/>
        <w:rPr>
          <w:color w:val="000000" w:themeColor="text1"/>
          <w:highlight w:val="none"/>
          <w14:textFill>
            <w14:solidFill>
              <w14:schemeClr w14:val="tx1"/>
            </w14:solidFill>
          </w14:textFill>
        </w:rPr>
      </w:pPr>
      <w:bookmarkStart w:id="259" w:name="_Toc5839"/>
      <w:bookmarkStart w:id="260" w:name="_Toc116656882"/>
      <w:bookmarkStart w:id="261" w:name="_Toc21530"/>
      <w:bookmarkStart w:id="262" w:name="_Toc2957"/>
      <w:bookmarkStart w:id="263" w:name="_Toc25142"/>
      <w:bookmarkStart w:id="264" w:name="_Toc5115"/>
      <w:r>
        <w:rPr>
          <w:rFonts w:hint="eastAsia"/>
          <w:color w:val="000000" w:themeColor="text1"/>
          <w:highlight w:val="none"/>
          <w14:textFill>
            <w14:solidFill>
              <w14:schemeClr w14:val="tx1"/>
            </w14:solidFill>
          </w14:textFill>
        </w:rPr>
        <w:t>（二）详细评审</w:t>
      </w:r>
      <w:bookmarkEnd w:id="259"/>
      <w:bookmarkEnd w:id="260"/>
      <w:bookmarkEnd w:id="261"/>
      <w:bookmarkEnd w:id="262"/>
      <w:bookmarkEnd w:id="263"/>
      <w:bookmarkEnd w:id="264"/>
    </w:p>
    <w:p w14:paraId="763ED2F0">
      <w:pPr>
        <w:spacing w:line="560" w:lineRule="exact"/>
        <w:ind w:firstLine="480" w:firstLineChars="200"/>
        <w:rPr>
          <w:rFonts w:ascii="宋体" w:hAnsi="宋体"/>
          <w:b/>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评标委员会按招标文件中规定的评标方法和标准，对资格审查和符合性审查合格的投标文件进行商务和技术评估，综合比较与评价。</w:t>
      </w:r>
      <w:r>
        <w:rPr>
          <w:rFonts w:hint="eastAsia" w:ascii="宋体" w:hAnsi="宋体"/>
          <w:b/>
          <w:color w:val="000000" w:themeColor="text1"/>
          <w:sz w:val="24"/>
          <w:highlight w:val="none"/>
          <w14:textFill>
            <w14:solidFill>
              <w14:schemeClr w14:val="tx1"/>
            </w14:solidFill>
          </w14:textFill>
        </w:rPr>
        <w:t>具体评审因素详见《评分标准表》（附表3）。</w:t>
      </w:r>
    </w:p>
    <w:p w14:paraId="582D77A2">
      <w:pPr>
        <w:pStyle w:val="3"/>
        <w:ind w:firstLine="354" w:firstLineChars="147"/>
        <w:jc w:val="both"/>
        <w:rPr>
          <w:color w:val="000000" w:themeColor="text1"/>
          <w:highlight w:val="none"/>
          <w14:textFill>
            <w14:solidFill>
              <w14:schemeClr w14:val="tx1"/>
            </w14:solidFill>
          </w14:textFill>
        </w:rPr>
      </w:pPr>
      <w:bookmarkStart w:id="265" w:name="_Toc30615"/>
      <w:bookmarkStart w:id="266" w:name="_Toc25510"/>
      <w:bookmarkStart w:id="267" w:name="_Toc19623"/>
      <w:bookmarkStart w:id="268" w:name="_Toc6993"/>
      <w:bookmarkStart w:id="269" w:name="_Toc116656883"/>
      <w:bookmarkStart w:id="270" w:name="_Toc25636"/>
      <w:bookmarkStart w:id="271" w:name="_Toc410024851"/>
      <w:bookmarkStart w:id="272" w:name="_Toc61375205"/>
      <w:r>
        <w:rPr>
          <w:rFonts w:hint="eastAsia"/>
          <w:color w:val="000000" w:themeColor="text1"/>
          <w:highlight w:val="none"/>
          <w14:textFill>
            <w14:solidFill>
              <w14:schemeClr w14:val="tx1"/>
            </w14:solidFill>
          </w14:textFill>
        </w:rPr>
        <w:t>（三）计分办法</w:t>
      </w:r>
      <w:bookmarkEnd w:id="265"/>
      <w:bookmarkEnd w:id="266"/>
      <w:bookmarkEnd w:id="267"/>
      <w:bookmarkEnd w:id="268"/>
      <w:bookmarkEnd w:id="269"/>
      <w:bookmarkEnd w:id="270"/>
      <w:bookmarkEnd w:id="271"/>
      <w:bookmarkEnd w:id="272"/>
    </w:p>
    <w:p w14:paraId="4C9308C8">
      <w:pPr>
        <w:spacing w:line="56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lang w:val="en-US"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评标委员会成员按照上述有关规定</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给各投标文件评分</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 xml:space="preserve"> 各投标人投标的最终得分为各评委所评定分数的算术平均值。</w:t>
      </w:r>
    </w:p>
    <w:p w14:paraId="6F4C5565">
      <w:pPr>
        <w:spacing w:line="56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w:t>
      </w:r>
      <w:r>
        <w:rPr>
          <w:rFonts w:hint="eastAsia" w:ascii="宋体" w:hAnsi="宋体"/>
          <w:color w:val="000000" w:themeColor="text1"/>
          <w:sz w:val="24"/>
          <w:highlight w:val="none"/>
          <w:lang w:val="en-US"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各项统计、评分结果均按四舍五入方法精确到小数点后两位。</w:t>
      </w:r>
    </w:p>
    <w:p w14:paraId="73CCA587">
      <w:pPr>
        <w:pStyle w:val="3"/>
        <w:ind w:firstLine="482" w:firstLineChars="200"/>
        <w:jc w:val="both"/>
        <w:rPr>
          <w:color w:val="000000" w:themeColor="text1"/>
          <w:highlight w:val="none"/>
          <w14:textFill>
            <w14:solidFill>
              <w14:schemeClr w14:val="tx1"/>
            </w14:solidFill>
          </w14:textFill>
        </w:rPr>
      </w:pPr>
      <w:bookmarkStart w:id="273" w:name="_Toc17071"/>
      <w:bookmarkStart w:id="274" w:name="_Toc18255"/>
      <w:bookmarkStart w:id="275" w:name="_Toc20369"/>
      <w:bookmarkStart w:id="276" w:name="_Toc116656884"/>
      <w:bookmarkStart w:id="277" w:name="_Toc24917"/>
      <w:bookmarkStart w:id="278" w:name="_Toc8617"/>
      <w:r>
        <w:rPr>
          <w:rFonts w:hint="eastAsia"/>
          <w:color w:val="000000" w:themeColor="text1"/>
          <w:highlight w:val="none"/>
          <w14:textFill>
            <w14:solidFill>
              <w14:schemeClr w14:val="tx1"/>
            </w14:solidFill>
          </w14:textFill>
        </w:rPr>
        <w:t>（四）推荐中标候选人</w:t>
      </w:r>
      <w:bookmarkEnd w:id="273"/>
      <w:bookmarkEnd w:id="274"/>
      <w:bookmarkEnd w:id="275"/>
      <w:bookmarkEnd w:id="276"/>
      <w:bookmarkEnd w:id="277"/>
      <w:bookmarkEnd w:id="278"/>
    </w:p>
    <w:p w14:paraId="485BE17C">
      <w:pPr>
        <w:spacing w:line="56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中标候选人数量详见《投标人须知前附表》。评标委员会按评审后得分由高到低顺序排列。得分相同的，按投标报价由低到高顺序排列；得分且投标报价相同的，按技术部分得分由高到低顺序排列。</w:t>
      </w:r>
    </w:p>
    <w:p w14:paraId="7548CF2E">
      <w:pPr>
        <w:pStyle w:val="3"/>
        <w:ind w:firstLine="482" w:firstLineChars="200"/>
        <w:jc w:val="both"/>
        <w:rPr>
          <w:color w:val="000000" w:themeColor="text1"/>
          <w:highlight w:val="none"/>
          <w14:textFill>
            <w14:solidFill>
              <w14:schemeClr w14:val="tx1"/>
            </w14:solidFill>
          </w14:textFill>
        </w:rPr>
      </w:pPr>
      <w:bookmarkStart w:id="279" w:name="_Toc3321"/>
      <w:bookmarkStart w:id="280" w:name="_Toc15613"/>
      <w:bookmarkStart w:id="281" w:name="_Toc8940"/>
      <w:bookmarkStart w:id="282" w:name="_Toc7807"/>
      <w:bookmarkStart w:id="283" w:name="_Toc116656885"/>
      <w:bookmarkStart w:id="284" w:name="_Toc6746"/>
      <w:r>
        <w:rPr>
          <w:rFonts w:hint="eastAsia"/>
          <w:color w:val="000000" w:themeColor="text1"/>
          <w:highlight w:val="none"/>
          <w14:textFill>
            <w14:solidFill>
              <w14:schemeClr w14:val="tx1"/>
            </w14:solidFill>
          </w14:textFill>
        </w:rPr>
        <w:t>（五）编写评标报告</w:t>
      </w:r>
      <w:bookmarkEnd w:id="279"/>
      <w:bookmarkEnd w:id="280"/>
      <w:bookmarkEnd w:id="281"/>
      <w:bookmarkEnd w:id="282"/>
      <w:bookmarkEnd w:id="283"/>
      <w:bookmarkEnd w:id="284"/>
    </w:p>
    <w:p w14:paraId="1B3FF062">
      <w:pPr>
        <w:spacing w:line="56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评标委员会根据全体评标成员签字的原始评标记录和评标结果编写评标报告。</w:t>
      </w:r>
    </w:p>
    <w:p w14:paraId="5A9C0656">
      <w:pPr>
        <w:pStyle w:val="3"/>
        <w:ind w:firstLine="590" w:firstLineChars="245"/>
        <w:jc w:val="both"/>
        <w:rPr>
          <w:color w:val="000000" w:themeColor="text1"/>
          <w:highlight w:val="none"/>
          <w14:textFill>
            <w14:solidFill>
              <w14:schemeClr w14:val="tx1"/>
            </w14:solidFill>
          </w14:textFill>
        </w:rPr>
      </w:pPr>
      <w:bookmarkStart w:id="285" w:name="_Toc4756"/>
      <w:bookmarkStart w:id="286" w:name="_Toc25136"/>
      <w:bookmarkStart w:id="287" w:name="_Toc32583"/>
      <w:bookmarkStart w:id="288" w:name="_Toc23520"/>
      <w:bookmarkStart w:id="289" w:name="_Toc5062"/>
      <w:bookmarkStart w:id="290" w:name="_Toc116656886"/>
      <w:r>
        <w:rPr>
          <w:rFonts w:hint="eastAsia"/>
          <w:color w:val="000000" w:themeColor="text1"/>
          <w:highlight w:val="none"/>
          <w14:textFill>
            <w14:solidFill>
              <w14:schemeClr w14:val="tx1"/>
            </w14:solidFill>
          </w14:textFill>
        </w:rPr>
        <w:t>四、附表</w:t>
      </w:r>
      <w:bookmarkEnd w:id="285"/>
      <w:bookmarkEnd w:id="286"/>
      <w:bookmarkEnd w:id="287"/>
      <w:bookmarkEnd w:id="288"/>
      <w:bookmarkEnd w:id="289"/>
      <w:bookmarkEnd w:id="290"/>
    </w:p>
    <w:p w14:paraId="345DCA13">
      <w:pPr>
        <w:pStyle w:val="3"/>
        <w:ind w:firstLine="590" w:firstLineChars="245"/>
        <w:jc w:val="both"/>
        <w:rPr>
          <w:color w:val="000000" w:themeColor="text1"/>
          <w:highlight w:val="none"/>
          <w14:textFill>
            <w14:solidFill>
              <w14:schemeClr w14:val="tx1"/>
            </w14:solidFill>
          </w14:textFill>
        </w:rPr>
      </w:pPr>
      <w:bookmarkStart w:id="291" w:name="_Toc9062"/>
      <w:bookmarkStart w:id="292" w:name="_Toc30937"/>
      <w:bookmarkStart w:id="293" w:name="_Toc116656887"/>
      <w:bookmarkStart w:id="294" w:name="_Toc18309"/>
      <w:bookmarkStart w:id="295" w:name="_Toc15604"/>
      <w:bookmarkStart w:id="296" w:name="_Toc8194"/>
      <w:r>
        <w:rPr>
          <w:rFonts w:hint="eastAsia"/>
          <w:color w:val="000000" w:themeColor="text1"/>
          <w:highlight w:val="none"/>
          <w14:textFill>
            <w14:solidFill>
              <w14:schemeClr w14:val="tx1"/>
            </w14:solidFill>
          </w14:textFill>
        </w:rPr>
        <w:t>附表1：资格审查</w:t>
      </w:r>
      <w:r>
        <w:rPr>
          <w:color w:val="000000" w:themeColor="text1"/>
          <w:highlight w:val="none"/>
          <w14:textFill>
            <w14:solidFill>
              <w14:schemeClr w14:val="tx1"/>
            </w14:solidFill>
          </w14:textFill>
        </w:rPr>
        <w:t>表</w:t>
      </w:r>
      <w:bookmarkEnd w:id="291"/>
      <w:bookmarkEnd w:id="292"/>
      <w:bookmarkEnd w:id="293"/>
      <w:bookmarkEnd w:id="294"/>
      <w:bookmarkEnd w:id="295"/>
      <w:bookmarkEnd w:id="296"/>
    </w:p>
    <w:tbl>
      <w:tblPr>
        <w:tblStyle w:val="40"/>
        <w:tblW w:w="931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0"/>
        <w:gridCol w:w="3538"/>
        <w:gridCol w:w="4168"/>
        <w:gridCol w:w="1083"/>
      </w:tblGrid>
      <w:tr w14:paraId="006D2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exact"/>
        </w:trPr>
        <w:tc>
          <w:tcPr>
            <w:tcW w:w="530" w:type="dxa"/>
            <w:vAlign w:val="center"/>
          </w:tcPr>
          <w:p w14:paraId="3B5EE486">
            <w:pPr>
              <w:autoSpaceDE w:val="0"/>
              <w:autoSpaceDN w:val="0"/>
              <w:spacing w:line="360" w:lineRule="exact"/>
              <w:jc w:val="center"/>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序号</w:t>
            </w:r>
          </w:p>
        </w:tc>
        <w:tc>
          <w:tcPr>
            <w:tcW w:w="3538" w:type="dxa"/>
            <w:vAlign w:val="center"/>
          </w:tcPr>
          <w:p w14:paraId="7CE16404">
            <w:pPr>
              <w:autoSpaceDE w:val="0"/>
              <w:autoSpaceDN w:val="0"/>
              <w:spacing w:line="360" w:lineRule="exact"/>
              <w:jc w:val="center"/>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资格要求</w:t>
            </w:r>
          </w:p>
        </w:tc>
        <w:tc>
          <w:tcPr>
            <w:tcW w:w="4168" w:type="dxa"/>
            <w:vAlign w:val="center"/>
          </w:tcPr>
          <w:p w14:paraId="779394FA">
            <w:pPr>
              <w:autoSpaceDE w:val="0"/>
              <w:autoSpaceDN w:val="0"/>
              <w:spacing w:line="360" w:lineRule="exact"/>
              <w:jc w:val="center"/>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需提供的资料</w:t>
            </w:r>
          </w:p>
        </w:tc>
        <w:tc>
          <w:tcPr>
            <w:tcW w:w="1083" w:type="dxa"/>
            <w:vAlign w:val="center"/>
          </w:tcPr>
          <w:p w14:paraId="2336CE6A">
            <w:pPr>
              <w:autoSpaceDE w:val="0"/>
              <w:autoSpaceDN w:val="0"/>
              <w:spacing w:line="360" w:lineRule="exact"/>
              <w:jc w:val="center"/>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是否需提供原件</w:t>
            </w:r>
          </w:p>
        </w:tc>
      </w:tr>
      <w:tr w14:paraId="31ED6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0" w:type="dxa"/>
            <w:vAlign w:val="center"/>
          </w:tcPr>
          <w:p w14:paraId="4A0FE966">
            <w:pPr>
              <w:autoSpaceDE w:val="0"/>
              <w:autoSpaceDN w:val="0"/>
              <w:spacing w:line="360" w:lineRule="exac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1</w:t>
            </w:r>
          </w:p>
        </w:tc>
        <w:tc>
          <w:tcPr>
            <w:tcW w:w="3538" w:type="dxa"/>
            <w:vAlign w:val="center"/>
          </w:tcPr>
          <w:p w14:paraId="01077D89">
            <w:pPr>
              <w:autoSpaceDE w:val="0"/>
              <w:autoSpaceDN w:val="0"/>
              <w:spacing w:line="360" w:lineRule="exac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具有独立承担民事责任的能力。</w:t>
            </w:r>
          </w:p>
        </w:tc>
        <w:tc>
          <w:tcPr>
            <w:tcW w:w="4168" w:type="dxa"/>
            <w:vAlign w:val="center"/>
          </w:tcPr>
          <w:p w14:paraId="59ABB012">
            <w:pPr>
              <w:pStyle w:val="114"/>
              <w:jc w:val="both"/>
              <w:rPr>
                <w:rFonts w:hint="eastAsia" w:hAnsi="宋体"/>
                <w:color w:val="auto"/>
                <w:sz w:val="21"/>
                <w:szCs w:val="21"/>
              </w:rPr>
            </w:pPr>
            <w:r>
              <w:rPr>
                <w:rFonts w:hint="eastAsia" w:hAnsi="宋体"/>
                <w:color w:val="auto"/>
                <w:sz w:val="21"/>
                <w:szCs w:val="21"/>
              </w:rPr>
              <w:t>1.投标人为企业的，提供有效的营业执照复印件；</w:t>
            </w:r>
          </w:p>
          <w:p w14:paraId="6B015206">
            <w:pPr>
              <w:pStyle w:val="114"/>
              <w:jc w:val="both"/>
              <w:rPr>
                <w:rFonts w:hint="eastAsia" w:hAnsi="宋体"/>
                <w:color w:val="auto"/>
                <w:sz w:val="21"/>
                <w:szCs w:val="21"/>
              </w:rPr>
            </w:pPr>
            <w:r>
              <w:rPr>
                <w:rFonts w:hint="eastAsia" w:hAnsi="宋体"/>
                <w:color w:val="auto"/>
                <w:sz w:val="21"/>
                <w:szCs w:val="21"/>
              </w:rPr>
              <w:t>2.投标人为事业单位的，提供有效的事业单位法人证书复印件；</w:t>
            </w:r>
          </w:p>
          <w:p w14:paraId="5F8F56AF">
            <w:pPr>
              <w:pStyle w:val="114"/>
              <w:jc w:val="both"/>
              <w:rPr>
                <w:rFonts w:hint="eastAsia" w:hAnsi="宋体"/>
                <w:color w:val="auto"/>
                <w:sz w:val="21"/>
                <w:szCs w:val="21"/>
              </w:rPr>
            </w:pPr>
            <w:r>
              <w:rPr>
                <w:rFonts w:hint="eastAsia" w:hAnsi="宋体"/>
                <w:color w:val="auto"/>
                <w:sz w:val="21"/>
                <w:szCs w:val="21"/>
              </w:rPr>
              <w:t>3.投标人为社会团体的，提供有效的社会团体法人登记证书复印件；</w:t>
            </w:r>
          </w:p>
          <w:p w14:paraId="59DC8D90">
            <w:pPr>
              <w:pStyle w:val="114"/>
              <w:jc w:val="both"/>
              <w:rPr>
                <w:rFonts w:hint="eastAsia" w:hAnsi="宋体"/>
                <w:color w:val="auto"/>
                <w:sz w:val="21"/>
                <w:szCs w:val="21"/>
              </w:rPr>
            </w:pPr>
            <w:r>
              <w:rPr>
                <w:rFonts w:hint="eastAsia" w:hAnsi="宋体"/>
                <w:color w:val="auto"/>
                <w:sz w:val="21"/>
                <w:szCs w:val="21"/>
              </w:rPr>
              <w:t>4.投标人为合伙企业、个体工商户的，提供有效的营业执照复印件；</w:t>
            </w:r>
          </w:p>
          <w:p w14:paraId="1121EBB7">
            <w:pPr>
              <w:pStyle w:val="114"/>
              <w:jc w:val="both"/>
              <w:rPr>
                <w:rFonts w:hint="eastAsia" w:hAnsi="宋体"/>
                <w:color w:val="auto"/>
                <w:sz w:val="21"/>
                <w:szCs w:val="21"/>
              </w:rPr>
            </w:pPr>
            <w:r>
              <w:rPr>
                <w:rFonts w:hint="eastAsia" w:hAnsi="宋体"/>
                <w:color w:val="auto"/>
                <w:sz w:val="21"/>
                <w:szCs w:val="21"/>
              </w:rPr>
              <w:t>5.投标人为非企业专业服务机构的，提供有效的执业许可证等证明材料复印件；</w:t>
            </w:r>
          </w:p>
          <w:p w14:paraId="18E7B262">
            <w:pPr>
              <w:pStyle w:val="114"/>
              <w:jc w:val="both"/>
              <w:rPr>
                <w:rFonts w:hint="eastAsia" w:hAnsi="宋体"/>
                <w:color w:val="auto"/>
                <w:sz w:val="21"/>
                <w:szCs w:val="21"/>
              </w:rPr>
            </w:pPr>
            <w:r>
              <w:rPr>
                <w:rFonts w:hint="eastAsia" w:hAnsi="宋体"/>
                <w:color w:val="auto"/>
                <w:sz w:val="21"/>
                <w:szCs w:val="21"/>
              </w:rPr>
              <w:t>6.投标人为自然人的，提供有效的自然人身份证件复印件（仅限中国公民）；</w:t>
            </w:r>
          </w:p>
          <w:p w14:paraId="06172F8D">
            <w:pPr>
              <w:pStyle w:val="114"/>
              <w:jc w:val="both"/>
              <w:rPr>
                <w:rFonts w:cs="Arial" w:asciiTheme="minorEastAsia" w:hAnsiTheme="minorEastAsia" w:eastAsiaTheme="minorEastAsia"/>
                <w:color w:val="000000" w:themeColor="text1"/>
                <w:szCs w:val="21"/>
                <w:highlight w:val="none"/>
                <w14:textFill>
                  <w14:solidFill>
                    <w14:schemeClr w14:val="tx1"/>
                  </w14:solidFill>
                </w14:textFill>
              </w:rPr>
            </w:pPr>
            <w:r>
              <w:rPr>
                <w:rFonts w:hint="eastAsia" w:hAnsi="宋体"/>
                <w:color w:val="auto"/>
                <w:sz w:val="21"/>
                <w:szCs w:val="21"/>
              </w:rPr>
              <w:t>7.其他投标人应按照有关法律、法规和规章规定，提供有效的相应具体证照复印件。</w:t>
            </w:r>
          </w:p>
        </w:tc>
        <w:tc>
          <w:tcPr>
            <w:tcW w:w="1083" w:type="dxa"/>
            <w:vAlign w:val="center"/>
          </w:tcPr>
          <w:p w14:paraId="2B4D7F03">
            <w:pPr>
              <w:autoSpaceDE w:val="0"/>
              <w:autoSpaceDN w:val="0"/>
              <w:spacing w:line="360" w:lineRule="exact"/>
              <w:jc w:val="center"/>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否</w:t>
            </w:r>
          </w:p>
        </w:tc>
      </w:tr>
      <w:tr w14:paraId="6213B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0" w:type="dxa"/>
            <w:vAlign w:val="center"/>
          </w:tcPr>
          <w:p w14:paraId="4F8DE672">
            <w:pPr>
              <w:autoSpaceDE w:val="0"/>
              <w:autoSpaceDN w:val="0"/>
              <w:spacing w:line="360" w:lineRule="exac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2</w:t>
            </w:r>
          </w:p>
        </w:tc>
        <w:tc>
          <w:tcPr>
            <w:tcW w:w="3538" w:type="dxa"/>
            <w:vAlign w:val="center"/>
          </w:tcPr>
          <w:p w14:paraId="238B5325">
            <w:pPr>
              <w:autoSpaceDE w:val="0"/>
              <w:autoSpaceDN w:val="0"/>
              <w:spacing w:line="360" w:lineRule="exac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具有良好的商业信誉和健全的财务会计制度。</w:t>
            </w:r>
          </w:p>
        </w:tc>
        <w:tc>
          <w:tcPr>
            <w:tcW w:w="4168" w:type="dxa"/>
          </w:tcPr>
          <w:p w14:paraId="3835DC1F">
            <w:pPr>
              <w:pStyle w:val="114"/>
              <w:spacing w:line="360" w:lineRule="exact"/>
              <w:jc w:val="both"/>
              <w:rPr>
                <w:rFonts w:cs="Arial" w:asciiTheme="minorEastAsia" w:hAnsiTheme="minorEastAsia" w:eastAsia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olor w:val="000000" w:themeColor="text1"/>
                <w:sz w:val="21"/>
                <w:szCs w:val="21"/>
                <w:highlight w:val="none"/>
                <w14:textFill>
                  <w14:solidFill>
                    <w14:schemeClr w14:val="tx1"/>
                  </w14:solidFill>
                </w14:textFill>
              </w:rPr>
              <w:t>投标人按照招标文件第六章《资格条件承诺函》的格式根据自身实际情况进行承诺满足本条要求。</w:t>
            </w:r>
          </w:p>
        </w:tc>
        <w:tc>
          <w:tcPr>
            <w:tcW w:w="1083" w:type="dxa"/>
            <w:vAlign w:val="center"/>
          </w:tcPr>
          <w:p w14:paraId="314B5210">
            <w:pPr>
              <w:autoSpaceDE w:val="0"/>
              <w:autoSpaceDN w:val="0"/>
              <w:spacing w:line="360" w:lineRule="exact"/>
              <w:jc w:val="center"/>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否</w:t>
            </w:r>
          </w:p>
        </w:tc>
      </w:tr>
      <w:tr w14:paraId="7FDF0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0" w:type="dxa"/>
            <w:vAlign w:val="center"/>
          </w:tcPr>
          <w:p w14:paraId="27D34AC4">
            <w:pPr>
              <w:autoSpaceDE w:val="0"/>
              <w:autoSpaceDN w:val="0"/>
              <w:spacing w:line="360" w:lineRule="exac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3</w:t>
            </w:r>
          </w:p>
        </w:tc>
        <w:tc>
          <w:tcPr>
            <w:tcW w:w="3538" w:type="dxa"/>
            <w:vAlign w:val="center"/>
          </w:tcPr>
          <w:p w14:paraId="4BECA9E7">
            <w:pPr>
              <w:autoSpaceDE w:val="0"/>
              <w:autoSpaceDN w:val="0"/>
              <w:spacing w:line="360" w:lineRule="exac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ascii="宋体" w:hAnsi="宋体" w:cs="宋体"/>
                <w:kern w:val="0"/>
                <w:szCs w:val="21"/>
                <w:highlight w:val="none"/>
              </w:rPr>
              <w:t>投标人具有履行合同所必需的设备和专业技术能力</w:t>
            </w:r>
          </w:p>
        </w:tc>
        <w:tc>
          <w:tcPr>
            <w:tcW w:w="4168" w:type="dxa"/>
          </w:tcPr>
          <w:p w14:paraId="052B535E">
            <w:pPr>
              <w:pStyle w:val="114"/>
              <w:spacing w:line="360" w:lineRule="exact"/>
              <w:jc w:val="both"/>
              <w:rPr>
                <w:rFonts w:asciiTheme="minorEastAsia" w:hAnsiTheme="minorEastAsia" w:eastAsia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olor w:val="000000" w:themeColor="text1"/>
                <w:sz w:val="21"/>
                <w:szCs w:val="21"/>
                <w:highlight w:val="none"/>
                <w14:textFill>
                  <w14:solidFill>
                    <w14:schemeClr w14:val="tx1"/>
                  </w14:solidFill>
                </w14:textFill>
              </w:rPr>
              <w:t>投标人按照招标文件第六章《资格条件承诺函》的格式根据自身实际情况进行承诺满足本条要求。</w:t>
            </w:r>
          </w:p>
        </w:tc>
        <w:tc>
          <w:tcPr>
            <w:tcW w:w="1083" w:type="dxa"/>
            <w:vAlign w:val="center"/>
          </w:tcPr>
          <w:p w14:paraId="07E45746">
            <w:pPr>
              <w:autoSpaceDE w:val="0"/>
              <w:autoSpaceDN w:val="0"/>
              <w:spacing w:line="360" w:lineRule="exact"/>
              <w:jc w:val="center"/>
              <w:rPr>
                <w:rFonts w:hint="eastAsia" w:cs="Arial" w:asciiTheme="minorEastAsia" w:hAnsiTheme="minorEastAsia" w:eastAsiaTheme="minorEastAsia"/>
                <w:color w:val="000000" w:themeColor="text1"/>
                <w:kern w:val="0"/>
                <w:szCs w:val="21"/>
                <w:highlight w:val="none"/>
                <w:lang w:eastAsia="zh-CN"/>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lang w:val="en-US" w:eastAsia="zh-CN"/>
                <w14:textFill>
                  <w14:solidFill>
                    <w14:schemeClr w14:val="tx1"/>
                  </w14:solidFill>
                </w14:textFill>
              </w:rPr>
              <w:t>否</w:t>
            </w:r>
          </w:p>
        </w:tc>
      </w:tr>
      <w:tr w14:paraId="5A2D7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9" w:hRule="atLeast"/>
        </w:trPr>
        <w:tc>
          <w:tcPr>
            <w:tcW w:w="530" w:type="dxa"/>
            <w:vAlign w:val="center"/>
          </w:tcPr>
          <w:p w14:paraId="61EB9A70">
            <w:pPr>
              <w:autoSpaceDE w:val="0"/>
              <w:autoSpaceDN w:val="0"/>
              <w:spacing w:line="360" w:lineRule="exac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4</w:t>
            </w:r>
          </w:p>
        </w:tc>
        <w:tc>
          <w:tcPr>
            <w:tcW w:w="3538" w:type="dxa"/>
            <w:vAlign w:val="center"/>
          </w:tcPr>
          <w:p w14:paraId="0353663A">
            <w:pPr>
              <w:autoSpaceDE w:val="0"/>
              <w:autoSpaceDN w:val="0"/>
              <w:spacing w:line="360" w:lineRule="exac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有依法缴纳税收和社会保障资金的良好记录。</w:t>
            </w:r>
          </w:p>
        </w:tc>
        <w:tc>
          <w:tcPr>
            <w:tcW w:w="4168" w:type="dxa"/>
          </w:tcPr>
          <w:p w14:paraId="06E8733E">
            <w:pPr>
              <w:autoSpaceDE w:val="0"/>
              <w:autoSpaceDN w:val="0"/>
              <w:adjustRightInd w:val="0"/>
              <w:spacing w:line="360" w:lineRule="exact"/>
              <w:jc w:val="lef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投标人按照招标文件第六章《资格条件承诺函》的格式根据自身实际情况进行承诺满足本条要求。</w:t>
            </w:r>
          </w:p>
        </w:tc>
        <w:tc>
          <w:tcPr>
            <w:tcW w:w="1083" w:type="dxa"/>
            <w:vAlign w:val="center"/>
          </w:tcPr>
          <w:p w14:paraId="5BB85C77">
            <w:pPr>
              <w:autoSpaceDE w:val="0"/>
              <w:autoSpaceDN w:val="0"/>
              <w:spacing w:line="360" w:lineRule="exact"/>
              <w:jc w:val="center"/>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否</w:t>
            </w:r>
          </w:p>
        </w:tc>
      </w:tr>
      <w:tr w14:paraId="5D14F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0" w:type="dxa"/>
            <w:vAlign w:val="center"/>
          </w:tcPr>
          <w:p w14:paraId="548094C1">
            <w:pPr>
              <w:pStyle w:val="95"/>
              <w:spacing w:line="360" w:lineRule="exact"/>
              <w:jc w:val="both"/>
              <w:rPr>
                <w:rFonts w:cs="Helvetica" w:asciiTheme="minorEastAsia" w:hAnsiTheme="minorEastAsia" w:eastAsiaTheme="minorEastAsia"/>
                <w:color w:val="000000" w:themeColor="text1"/>
                <w:sz w:val="21"/>
                <w:szCs w:val="21"/>
                <w:highlight w:val="none"/>
                <w:lang w:eastAsia="zh-CN"/>
                <w14:textFill>
                  <w14:solidFill>
                    <w14:schemeClr w14:val="tx1"/>
                  </w14:solidFill>
                </w14:textFill>
              </w:rPr>
            </w:pPr>
            <w:r>
              <w:rPr>
                <w:rFonts w:hint="eastAsia" w:cs="Helvetica" w:asciiTheme="minorEastAsia" w:hAnsiTheme="minorEastAsia" w:eastAsiaTheme="minorEastAsia"/>
                <w:color w:val="000000" w:themeColor="text1"/>
                <w:sz w:val="21"/>
                <w:szCs w:val="21"/>
                <w:highlight w:val="none"/>
                <w:lang w:eastAsia="zh-CN"/>
                <w14:textFill>
                  <w14:solidFill>
                    <w14:schemeClr w14:val="tx1"/>
                  </w14:solidFill>
                </w14:textFill>
              </w:rPr>
              <w:t>5</w:t>
            </w:r>
          </w:p>
        </w:tc>
        <w:tc>
          <w:tcPr>
            <w:tcW w:w="3538" w:type="dxa"/>
            <w:vAlign w:val="center"/>
          </w:tcPr>
          <w:p w14:paraId="3D10B172">
            <w:pPr>
              <w:autoSpaceDE w:val="0"/>
              <w:autoSpaceDN w:val="0"/>
              <w:spacing w:line="360" w:lineRule="exac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参加本项目招标采购活动前三年内，在经营活动中没有重大违法记录。</w:t>
            </w:r>
          </w:p>
        </w:tc>
        <w:tc>
          <w:tcPr>
            <w:tcW w:w="4168" w:type="dxa"/>
            <w:vAlign w:val="center"/>
          </w:tcPr>
          <w:p w14:paraId="5C195898">
            <w:pPr>
              <w:autoSpaceDE w:val="0"/>
              <w:autoSpaceDN w:val="0"/>
              <w:spacing w:line="360" w:lineRule="exac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投标人</w:t>
            </w:r>
            <w:r>
              <w:rPr>
                <w:rFonts w:hint="eastAsia" w:asciiTheme="minorEastAsia" w:hAnsiTheme="minorEastAsia" w:eastAsiaTheme="minorEastAsia"/>
                <w:color w:val="000000" w:themeColor="text1"/>
                <w:szCs w:val="21"/>
                <w:highlight w:val="none"/>
                <w14:textFill>
                  <w14:solidFill>
                    <w14:schemeClr w14:val="tx1"/>
                  </w14:solidFill>
                </w14:textFill>
              </w:rPr>
              <w:t>按照招标文件第六章《无重大违法记录的书面声明》的格式</w:t>
            </w:r>
            <w:r>
              <w:rPr>
                <w:rFonts w:hint="eastAsia" w:cs="Arial" w:asciiTheme="minorEastAsia" w:hAnsiTheme="minorEastAsia" w:eastAsiaTheme="minorEastAsia"/>
                <w:color w:val="000000" w:themeColor="text1"/>
                <w:kern w:val="0"/>
                <w:szCs w:val="21"/>
                <w:highlight w:val="none"/>
                <w14:textFill>
                  <w14:solidFill>
                    <w14:schemeClr w14:val="tx1"/>
                  </w14:solidFill>
                </w14:textFill>
              </w:rPr>
              <w:t>进行声明（格式见本招标文件第六章）。</w:t>
            </w:r>
          </w:p>
        </w:tc>
        <w:tc>
          <w:tcPr>
            <w:tcW w:w="1083" w:type="dxa"/>
            <w:vAlign w:val="center"/>
          </w:tcPr>
          <w:p w14:paraId="2A254FEF">
            <w:pPr>
              <w:autoSpaceDE w:val="0"/>
              <w:autoSpaceDN w:val="0"/>
              <w:spacing w:line="360" w:lineRule="exact"/>
              <w:jc w:val="center"/>
              <w:rPr>
                <w:rFonts w:hint="eastAsia" w:cs="Arial" w:asciiTheme="minorEastAsia" w:hAnsiTheme="minorEastAsia" w:eastAsiaTheme="minorEastAsia"/>
                <w:color w:val="000000" w:themeColor="text1"/>
                <w:kern w:val="0"/>
                <w:szCs w:val="21"/>
                <w:highlight w:val="none"/>
                <w:lang w:eastAsia="zh-CN"/>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lang w:val="en-US" w:eastAsia="zh-CN"/>
                <w14:textFill>
                  <w14:solidFill>
                    <w14:schemeClr w14:val="tx1"/>
                  </w14:solidFill>
                </w14:textFill>
              </w:rPr>
              <w:t>否</w:t>
            </w:r>
          </w:p>
        </w:tc>
      </w:tr>
      <w:tr w14:paraId="78EDA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0" w:type="dxa"/>
            <w:vAlign w:val="center"/>
          </w:tcPr>
          <w:p w14:paraId="004C15D2">
            <w:pPr>
              <w:pStyle w:val="95"/>
              <w:spacing w:line="360" w:lineRule="exact"/>
              <w:jc w:val="both"/>
              <w:rPr>
                <w:rFonts w:cs="Helvetica" w:asciiTheme="minorEastAsia" w:hAnsiTheme="minorEastAsia" w:eastAsiaTheme="minorEastAsia"/>
                <w:color w:val="000000" w:themeColor="text1"/>
                <w:sz w:val="21"/>
                <w:szCs w:val="21"/>
                <w:highlight w:val="none"/>
                <w:lang w:eastAsia="zh-CN"/>
                <w14:textFill>
                  <w14:solidFill>
                    <w14:schemeClr w14:val="tx1"/>
                  </w14:solidFill>
                </w14:textFill>
              </w:rPr>
            </w:pPr>
            <w:r>
              <w:rPr>
                <w:rFonts w:hint="eastAsia" w:cs="Helvetica" w:asciiTheme="minorEastAsia" w:hAnsiTheme="minorEastAsia" w:eastAsiaTheme="minorEastAsia"/>
                <w:color w:val="000000" w:themeColor="text1"/>
                <w:sz w:val="21"/>
                <w:szCs w:val="21"/>
                <w:highlight w:val="none"/>
                <w:lang w:eastAsia="zh-CN"/>
                <w14:textFill>
                  <w14:solidFill>
                    <w14:schemeClr w14:val="tx1"/>
                  </w14:solidFill>
                </w14:textFill>
              </w:rPr>
              <w:t>6</w:t>
            </w:r>
          </w:p>
        </w:tc>
        <w:tc>
          <w:tcPr>
            <w:tcW w:w="3538" w:type="dxa"/>
            <w:vAlign w:val="center"/>
          </w:tcPr>
          <w:p w14:paraId="6408AA0E">
            <w:pPr>
              <w:autoSpaceDE w:val="0"/>
              <w:autoSpaceDN w:val="0"/>
              <w:spacing w:line="360" w:lineRule="exac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投标人未被列入“信用中国”网站</w:t>
            </w:r>
            <w:r>
              <w:rPr>
                <w:rFonts w:hint="eastAsia" w:cs="Arial" w:asciiTheme="minorEastAsia" w:hAnsiTheme="minorEastAsia" w:eastAsiaTheme="minorEastAsia"/>
                <w:color w:val="000000" w:themeColor="text1"/>
                <w:kern w:val="0"/>
                <w:szCs w:val="21"/>
                <w:highlight w:val="none"/>
                <w:lang w:eastAsia="zh-CN"/>
                <w14:textFill>
                  <w14:solidFill>
                    <w14:schemeClr w14:val="tx1"/>
                  </w14:solidFill>
                </w14:textFill>
              </w:rPr>
              <w:t>（</w:t>
            </w:r>
            <w:r>
              <w:rPr>
                <w:rFonts w:hint="eastAsia" w:cs="Arial" w:asciiTheme="minorEastAsia" w:hAnsiTheme="minorEastAsia" w:eastAsiaTheme="minorEastAsia"/>
                <w:color w:val="000000" w:themeColor="text1"/>
                <w:kern w:val="0"/>
                <w:szCs w:val="21"/>
                <w:highlight w:val="none"/>
                <w14:textFill>
                  <w14:solidFill>
                    <w14:schemeClr w14:val="tx1"/>
                  </w14:solidFill>
                </w14:textFill>
              </w:rPr>
              <w:t>www.creditchina.gov.cn</w:t>
            </w:r>
            <w:r>
              <w:rPr>
                <w:rFonts w:hint="eastAsia" w:cs="Arial" w:asciiTheme="minorEastAsia" w:hAnsiTheme="minorEastAsia" w:eastAsiaTheme="minorEastAsia"/>
                <w:color w:val="000000" w:themeColor="text1"/>
                <w:kern w:val="0"/>
                <w:szCs w:val="21"/>
                <w:highlight w:val="none"/>
                <w:lang w:eastAsia="zh-CN"/>
                <w14:textFill>
                  <w14:solidFill>
                    <w14:schemeClr w14:val="tx1"/>
                  </w14:solidFill>
                </w14:textFill>
              </w:rPr>
              <w:t>）</w:t>
            </w:r>
            <w:r>
              <w:rPr>
                <w:rFonts w:hint="eastAsia" w:cs="Arial" w:asciiTheme="minorEastAsia" w:hAnsiTheme="minorEastAsia" w:eastAsiaTheme="minorEastAsia"/>
                <w:color w:val="000000" w:themeColor="text1"/>
                <w:kern w:val="0"/>
                <w:szCs w:val="21"/>
                <w:highlight w:val="none"/>
                <w14:textFill>
                  <w14:solidFill>
                    <w14:schemeClr w14:val="tx1"/>
                  </w14:solidFill>
                </w14:textFill>
              </w:rPr>
              <w:t>失信被执行人、重大税收违法案件当事人、政府采购严重违法失信行为记录名单和“中国政府采购”网站（www.ccgp.gov.cn）政府采购严重违法失信行为记录名单。</w:t>
            </w:r>
          </w:p>
        </w:tc>
        <w:tc>
          <w:tcPr>
            <w:tcW w:w="4168" w:type="dxa"/>
            <w:vAlign w:val="center"/>
          </w:tcPr>
          <w:p w14:paraId="4F7FBA89">
            <w:pPr>
              <w:autoSpaceDE w:val="0"/>
              <w:autoSpaceDN w:val="0"/>
              <w:spacing w:line="360" w:lineRule="exac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ascii="宋体" w:hAnsi="宋体" w:cs="宋体"/>
                <w:color w:val="000000"/>
                <w:kern w:val="0"/>
                <w:szCs w:val="21"/>
                <w:highlight w:val="none"/>
              </w:rPr>
              <w:t>由评标委员会在投标文件启封后进行查询并存档。</w:t>
            </w:r>
          </w:p>
        </w:tc>
        <w:tc>
          <w:tcPr>
            <w:tcW w:w="1083" w:type="dxa"/>
            <w:vAlign w:val="center"/>
          </w:tcPr>
          <w:p w14:paraId="0726D823">
            <w:pPr>
              <w:autoSpaceDE w:val="0"/>
              <w:autoSpaceDN w:val="0"/>
              <w:spacing w:line="360" w:lineRule="exact"/>
              <w:jc w:val="center"/>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否</w:t>
            </w:r>
          </w:p>
        </w:tc>
      </w:tr>
      <w:tr w14:paraId="4170D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0" w:type="dxa"/>
            <w:vAlign w:val="center"/>
          </w:tcPr>
          <w:p w14:paraId="29B64A1C">
            <w:pPr>
              <w:pStyle w:val="95"/>
              <w:spacing w:line="360" w:lineRule="exact"/>
              <w:jc w:val="both"/>
              <w:rPr>
                <w:rFonts w:hint="default" w:cs="Helvetica" w:asciiTheme="minorEastAsia" w:hAnsiTheme="minorEastAsia" w:eastAsiaTheme="minorEastAsia"/>
                <w:color w:val="000000" w:themeColor="text1"/>
                <w:sz w:val="21"/>
                <w:szCs w:val="21"/>
                <w:highlight w:val="none"/>
                <w:lang w:val="en-US" w:eastAsia="zh-CN"/>
                <w14:textFill>
                  <w14:solidFill>
                    <w14:schemeClr w14:val="tx1"/>
                  </w14:solidFill>
                </w14:textFill>
              </w:rPr>
            </w:pPr>
            <w:r>
              <w:rPr>
                <w:rFonts w:hint="eastAsia" w:cs="Helvetica" w:asciiTheme="minorEastAsia" w:hAnsiTheme="minorEastAsia" w:eastAsiaTheme="minorEastAsia"/>
                <w:color w:val="000000" w:themeColor="text1"/>
                <w:sz w:val="21"/>
                <w:szCs w:val="21"/>
                <w:highlight w:val="none"/>
                <w:lang w:val="en-US" w:eastAsia="zh-CN"/>
                <w14:textFill>
                  <w14:solidFill>
                    <w14:schemeClr w14:val="tx1"/>
                  </w14:solidFill>
                </w14:textFill>
              </w:rPr>
              <w:t>7</w:t>
            </w:r>
          </w:p>
        </w:tc>
        <w:tc>
          <w:tcPr>
            <w:tcW w:w="3538" w:type="dxa"/>
            <w:vAlign w:val="center"/>
          </w:tcPr>
          <w:p w14:paraId="005AD707">
            <w:pPr>
              <w:autoSpaceDE w:val="0"/>
              <w:autoSpaceDN w:val="0"/>
              <w:spacing w:line="360" w:lineRule="exact"/>
              <w:rPr>
                <w:rFonts w:hint="eastAsia"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 w:val="21"/>
                <w:szCs w:val="21"/>
                <w:highlight w:val="none"/>
                <w:lang w:val="en-US" w:eastAsia="zh-CN"/>
                <w14:textFill>
                  <w14:solidFill>
                    <w14:schemeClr w14:val="tx1"/>
                  </w14:solidFill>
                </w14:textFill>
              </w:rPr>
              <w:t>投标人</w:t>
            </w:r>
            <w:r>
              <w:rPr>
                <w:rFonts w:hint="eastAsia" w:cs="Arial" w:asciiTheme="minorEastAsia" w:hAnsiTheme="minorEastAsia" w:eastAsiaTheme="minorEastAsia"/>
                <w:color w:val="000000" w:themeColor="text1"/>
                <w:kern w:val="0"/>
                <w:sz w:val="21"/>
                <w:szCs w:val="21"/>
                <w:highlight w:val="none"/>
                <w14:textFill>
                  <w14:solidFill>
                    <w14:schemeClr w14:val="tx1"/>
                  </w14:solidFill>
                </w14:textFill>
              </w:rPr>
              <w:t>应具备</w:t>
            </w:r>
            <w:r>
              <w:rPr>
                <w:rFonts w:hint="eastAsia" w:cs="Arial" w:asciiTheme="minorEastAsia" w:hAnsiTheme="minorEastAsia" w:eastAsiaTheme="minorEastAsia"/>
                <w:b w:val="0"/>
                <w:bCs w:val="0"/>
                <w:color w:val="000000" w:themeColor="text1"/>
                <w:kern w:val="0"/>
                <w:sz w:val="21"/>
                <w:szCs w:val="21"/>
                <w:highlight w:val="none"/>
                <w14:textFill>
                  <w14:solidFill>
                    <w14:schemeClr w14:val="tx1"/>
                  </w14:solidFill>
                </w14:textFill>
              </w:rPr>
              <w:t>：</w:t>
            </w:r>
          </w:p>
        </w:tc>
        <w:tc>
          <w:tcPr>
            <w:tcW w:w="4168" w:type="dxa"/>
            <w:vAlign w:val="center"/>
          </w:tcPr>
          <w:p w14:paraId="035E355B">
            <w:pPr>
              <w:autoSpaceDE w:val="0"/>
              <w:autoSpaceDN w:val="0"/>
              <w:spacing w:line="360" w:lineRule="exact"/>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提供证书复印件</w:t>
            </w:r>
          </w:p>
        </w:tc>
        <w:tc>
          <w:tcPr>
            <w:tcW w:w="1083" w:type="dxa"/>
            <w:vAlign w:val="center"/>
          </w:tcPr>
          <w:p w14:paraId="684299A6">
            <w:pPr>
              <w:autoSpaceDE w:val="0"/>
              <w:autoSpaceDN w:val="0"/>
              <w:spacing w:line="360" w:lineRule="exact"/>
              <w:jc w:val="center"/>
              <w:rPr>
                <w:rFonts w:hint="eastAsia" w:cs="Arial" w:asciiTheme="minorEastAsia" w:hAnsiTheme="minorEastAsia" w:eastAsiaTheme="minorEastAsia"/>
                <w:color w:val="000000" w:themeColor="text1"/>
                <w:kern w:val="0"/>
                <w:szCs w:val="21"/>
                <w:highlight w:val="none"/>
                <w:lang w:val="en-US" w:eastAsia="zh-CN"/>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lang w:val="en-US" w:eastAsia="zh-CN"/>
                <w14:textFill>
                  <w14:solidFill>
                    <w14:schemeClr w14:val="tx1"/>
                  </w14:solidFill>
                </w14:textFill>
              </w:rPr>
              <w:t>否</w:t>
            </w:r>
          </w:p>
        </w:tc>
      </w:tr>
      <w:tr w14:paraId="1442F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0" w:type="dxa"/>
            <w:vAlign w:val="center"/>
          </w:tcPr>
          <w:p w14:paraId="22C6194E">
            <w:pPr>
              <w:pStyle w:val="95"/>
              <w:spacing w:line="360" w:lineRule="exact"/>
              <w:jc w:val="both"/>
              <w:rPr>
                <w:rFonts w:cs="Helvetica" w:asciiTheme="minorEastAsia" w:hAnsiTheme="minorEastAsia" w:eastAsiaTheme="minorEastAsia"/>
                <w:color w:val="000000" w:themeColor="text1"/>
                <w:sz w:val="21"/>
                <w:szCs w:val="21"/>
                <w:highlight w:val="none"/>
                <w:lang w:eastAsia="zh-CN"/>
                <w14:textFill>
                  <w14:solidFill>
                    <w14:schemeClr w14:val="tx1"/>
                  </w14:solidFill>
                </w14:textFill>
              </w:rPr>
            </w:pPr>
            <w:r>
              <w:rPr>
                <w:rFonts w:hint="eastAsia" w:cs="Helvetica" w:asciiTheme="minorEastAsia" w:hAnsiTheme="minorEastAsia" w:eastAsiaTheme="minorEastAsia"/>
                <w:color w:val="000000" w:themeColor="text1"/>
                <w:sz w:val="21"/>
                <w:szCs w:val="21"/>
                <w:highlight w:val="none"/>
                <w:lang w:val="en-US" w:eastAsia="zh-CN"/>
                <w14:textFill>
                  <w14:solidFill>
                    <w14:schemeClr w14:val="tx1"/>
                  </w14:solidFill>
                </w14:textFill>
              </w:rPr>
              <w:t>8</w:t>
            </w:r>
          </w:p>
        </w:tc>
        <w:tc>
          <w:tcPr>
            <w:tcW w:w="3538" w:type="dxa"/>
            <w:vAlign w:val="center"/>
          </w:tcPr>
          <w:p w14:paraId="77EB17EE">
            <w:pPr>
              <w:autoSpaceDE w:val="0"/>
              <w:autoSpaceDN w:val="0"/>
              <w:spacing w:line="360" w:lineRule="exac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本项目</w:t>
            </w:r>
            <w:r>
              <w:rPr>
                <w:rFonts w:hint="eastAsia" w:cs="Arial" w:asciiTheme="minorEastAsia" w:hAnsiTheme="minorEastAsia" w:eastAsiaTheme="minorEastAsia"/>
                <w:color w:val="000000" w:themeColor="text1"/>
                <w:kern w:val="0"/>
                <w:szCs w:val="21"/>
                <w:highlight w:val="none"/>
                <w:lang w:val="en-US" w:eastAsia="zh-CN"/>
                <w14:textFill>
                  <w14:solidFill>
                    <w14:schemeClr w14:val="tx1"/>
                  </w14:solidFill>
                </w14:textFill>
              </w:rPr>
              <w:t>不</w:t>
            </w:r>
            <w:r>
              <w:rPr>
                <w:rFonts w:hint="eastAsia" w:cs="Arial" w:asciiTheme="minorEastAsia" w:hAnsiTheme="minorEastAsia" w:eastAsiaTheme="minorEastAsia"/>
                <w:color w:val="000000" w:themeColor="text1"/>
                <w:kern w:val="0"/>
                <w:szCs w:val="21"/>
                <w:highlight w:val="none"/>
                <w14:textFill>
                  <w14:solidFill>
                    <w14:schemeClr w14:val="tx1"/>
                  </w14:solidFill>
                </w14:textFill>
              </w:rPr>
              <w:t>接受联合体参与投标。</w:t>
            </w:r>
          </w:p>
        </w:tc>
        <w:tc>
          <w:tcPr>
            <w:tcW w:w="4168" w:type="dxa"/>
            <w:vAlign w:val="center"/>
          </w:tcPr>
          <w:p w14:paraId="3DD5664C">
            <w:pPr>
              <w:autoSpaceDE w:val="0"/>
              <w:autoSpaceDN w:val="0"/>
              <w:spacing w:line="360" w:lineRule="exact"/>
              <w:jc w:val="left"/>
              <w:rPr>
                <w:rFonts w:hint="default" w:cs="Arial" w:asciiTheme="minorEastAsia" w:hAnsiTheme="minorEastAsia" w:eastAsiaTheme="minorEastAsia"/>
                <w:color w:val="000000" w:themeColor="text1"/>
                <w:kern w:val="0"/>
                <w:szCs w:val="21"/>
                <w:highlight w:val="none"/>
                <w:lang w:val="en-US" w:eastAsia="zh-CN"/>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lang w:val="en-US" w:eastAsia="zh-CN"/>
                <w14:textFill>
                  <w14:solidFill>
                    <w14:schemeClr w14:val="tx1"/>
                  </w14:solidFill>
                </w14:textFill>
              </w:rPr>
              <w:t>/</w:t>
            </w:r>
          </w:p>
        </w:tc>
        <w:tc>
          <w:tcPr>
            <w:tcW w:w="1083" w:type="dxa"/>
            <w:vAlign w:val="center"/>
          </w:tcPr>
          <w:p w14:paraId="2FCB7176">
            <w:pPr>
              <w:autoSpaceDE w:val="0"/>
              <w:autoSpaceDN w:val="0"/>
              <w:spacing w:line="360" w:lineRule="exact"/>
              <w:jc w:val="center"/>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lang w:val="en-US" w:eastAsia="zh-CN"/>
                <w14:textFill>
                  <w14:solidFill>
                    <w14:schemeClr w14:val="tx1"/>
                  </w14:solidFill>
                </w14:textFill>
              </w:rPr>
              <w:t>/</w:t>
            </w:r>
          </w:p>
        </w:tc>
      </w:tr>
    </w:tbl>
    <w:p w14:paraId="29DD3ED7">
      <w:pPr>
        <w:spacing w:line="560" w:lineRule="exact"/>
        <w:ind w:left="585"/>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特别说明：</w:t>
      </w:r>
    </w:p>
    <w:p w14:paraId="1BBE3757">
      <w:pPr>
        <w:numPr>
          <w:ilvl w:val="0"/>
          <w:numId w:val="4"/>
        </w:numPr>
        <w:spacing w:line="56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投标人所提供材料的要求详见投标人须知前附表。</w:t>
      </w:r>
    </w:p>
    <w:p w14:paraId="5AF48B1A">
      <w:pPr>
        <w:spacing w:line="560" w:lineRule="exact"/>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（2）对于投标文件中有任意一条不满足上表要求的将导致其投标无效，不进入下一项评审。</w:t>
      </w:r>
    </w:p>
    <w:p w14:paraId="00AF4513">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br w:type="page"/>
      </w:r>
    </w:p>
    <w:p w14:paraId="721508A4">
      <w:pPr>
        <w:bidi w:val="0"/>
        <w:rPr>
          <w:rFonts w:hint="eastAsia"/>
          <w:highlight w:val="none"/>
        </w:rPr>
      </w:pPr>
    </w:p>
    <w:p w14:paraId="42CBCA83">
      <w:pPr>
        <w:pStyle w:val="3"/>
        <w:ind w:firstLine="590" w:firstLineChars="245"/>
        <w:jc w:val="both"/>
        <w:rPr>
          <w:color w:val="000000" w:themeColor="text1"/>
          <w:highlight w:val="none"/>
          <w14:textFill>
            <w14:solidFill>
              <w14:schemeClr w14:val="tx1"/>
            </w14:solidFill>
          </w14:textFill>
        </w:rPr>
      </w:pPr>
      <w:bookmarkStart w:id="297" w:name="_Toc10570"/>
      <w:bookmarkStart w:id="298" w:name="_Toc116656888"/>
      <w:bookmarkStart w:id="299" w:name="_Toc18296"/>
      <w:bookmarkStart w:id="300" w:name="_Toc15026"/>
      <w:bookmarkStart w:id="301" w:name="_Toc31975"/>
      <w:bookmarkStart w:id="302" w:name="_Toc21046"/>
      <w:bookmarkStart w:id="303" w:name="_Toc104474065"/>
      <w:r>
        <w:rPr>
          <w:rFonts w:hint="eastAsia"/>
          <w:color w:val="000000" w:themeColor="text1"/>
          <w:highlight w:val="none"/>
          <w14:textFill>
            <w14:solidFill>
              <w14:schemeClr w14:val="tx1"/>
            </w14:solidFill>
          </w14:textFill>
        </w:rPr>
        <w:t>附表2：符合性审查</w:t>
      </w:r>
      <w:r>
        <w:rPr>
          <w:color w:val="000000" w:themeColor="text1"/>
          <w:highlight w:val="none"/>
          <w14:textFill>
            <w14:solidFill>
              <w14:schemeClr w14:val="tx1"/>
            </w14:solidFill>
          </w14:textFill>
        </w:rPr>
        <w:t>表</w:t>
      </w:r>
      <w:bookmarkEnd w:id="297"/>
      <w:bookmarkEnd w:id="298"/>
      <w:bookmarkEnd w:id="299"/>
      <w:bookmarkEnd w:id="300"/>
      <w:bookmarkEnd w:id="301"/>
      <w:bookmarkEnd w:id="302"/>
      <w:bookmarkEnd w:id="303"/>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5715"/>
        <w:gridCol w:w="2254"/>
      </w:tblGrid>
      <w:tr w14:paraId="335E3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33" w:type="dxa"/>
            <w:vAlign w:val="center"/>
          </w:tcPr>
          <w:p w14:paraId="4F533891">
            <w:pPr>
              <w:spacing w:line="300" w:lineRule="exact"/>
              <w:rPr>
                <w:rFonts w:ascii="宋体" w:hAnsi="宋体"/>
                <w:bCs/>
                <w:color w:val="000000" w:themeColor="text1"/>
                <w:spacing w:val="6"/>
                <w:szCs w:val="21"/>
                <w:highlight w:val="none"/>
                <w14:textFill>
                  <w14:solidFill>
                    <w14:schemeClr w14:val="tx1"/>
                  </w14:solidFill>
                </w14:textFill>
              </w:rPr>
            </w:pPr>
            <w:r>
              <w:rPr>
                <w:rFonts w:ascii="宋体" w:hAnsi="宋体"/>
                <w:bCs/>
                <w:color w:val="000000" w:themeColor="text1"/>
                <w:spacing w:val="6"/>
                <w:szCs w:val="21"/>
                <w:highlight w:val="none"/>
                <w14:textFill>
                  <w14:solidFill>
                    <w14:schemeClr w14:val="tx1"/>
                  </w14:solidFill>
                </w14:textFill>
              </w:rPr>
              <w:t>序号</w:t>
            </w:r>
          </w:p>
        </w:tc>
        <w:tc>
          <w:tcPr>
            <w:tcW w:w="5715" w:type="dxa"/>
            <w:vAlign w:val="center"/>
          </w:tcPr>
          <w:p w14:paraId="48DD7D95">
            <w:pPr>
              <w:spacing w:line="300" w:lineRule="exact"/>
              <w:jc w:val="center"/>
              <w:rPr>
                <w:rFonts w:ascii="宋体" w:hAnsi="宋体"/>
                <w:bCs/>
                <w:color w:val="000000" w:themeColor="text1"/>
                <w:spacing w:val="6"/>
                <w:szCs w:val="21"/>
                <w:highlight w:val="none"/>
                <w14:textFill>
                  <w14:solidFill>
                    <w14:schemeClr w14:val="tx1"/>
                  </w14:solidFill>
                </w14:textFill>
              </w:rPr>
            </w:pPr>
            <w:r>
              <w:rPr>
                <w:rFonts w:hint="eastAsia" w:ascii="宋体" w:hAnsi="宋体"/>
                <w:bCs/>
                <w:color w:val="000000" w:themeColor="text1"/>
                <w:spacing w:val="6"/>
                <w:szCs w:val="21"/>
                <w:highlight w:val="none"/>
                <w14:textFill>
                  <w14:solidFill>
                    <w14:schemeClr w14:val="tx1"/>
                  </w14:solidFill>
                </w14:textFill>
              </w:rPr>
              <w:t>审查项目</w:t>
            </w:r>
          </w:p>
        </w:tc>
        <w:tc>
          <w:tcPr>
            <w:tcW w:w="2254" w:type="dxa"/>
            <w:vAlign w:val="center"/>
          </w:tcPr>
          <w:p w14:paraId="5D2AFF6B">
            <w:pPr>
              <w:spacing w:line="300" w:lineRule="exact"/>
              <w:jc w:val="center"/>
              <w:rPr>
                <w:rFonts w:ascii="宋体" w:hAnsi="宋体"/>
                <w:bCs/>
                <w:color w:val="000000" w:themeColor="text1"/>
                <w:spacing w:val="6"/>
                <w:szCs w:val="21"/>
                <w:highlight w:val="none"/>
                <w14:textFill>
                  <w14:solidFill>
                    <w14:schemeClr w14:val="tx1"/>
                  </w14:solidFill>
                </w14:textFill>
              </w:rPr>
            </w:pPr>
            <w:r>
              <w:rPr>
                <w:rFonts w:hint="eastAsia" w:ascii="宋体" w:hAnsi="宋体"/>
                <w:bCs/>
                <w:color w:val="000000" w:themeColor="text1"/>
                <w:spacing w:val="6"/>
                <w:szCs w:val="21"/>
                <w:highlight w:val="none"/>
                <w14:textFill>
                  <w14:solidFill>
                    <w14:schemeClr w14:val="tx1"/>
                  </w14:solidFill>
                </w14:textFill>
              </w:rPr>
              <w:t>审查情况</w:t>
            </w:r>
          </w:p>
        </w:tc>
      </w:tr>
      <w:tr w14:paraId="1C420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33" w:type="dxa"/>
            <w:vAlign w:val="center"/>
          </w:tcPr>
          <w:p w14:paraId="57CFA42C">
            <w:pPr>
              <w:spacing w:line="300" w:lineRule="exact"/>
              <w:jc w:val="center"/>
              <w:rPr>
                <w:rFonts w:ascii="宋体" w:hAnsi="宋体"/>
                <w:bCs/>
                <w:color w:val="000000" w:themeColor="text1"/>
                <w:spacing w:val="6"/>
                <w:szCs w:val="21"/>
                <w:highlight w:val="none"/>
                <w14:textFill>
                  <w14:solidFill>
                    <w14:schemeClr w14:val="tx1"/>
                  </w14:solidFill>
                </w14:textFill>
              </w:rPr>
            </w:pPr>
            <w:r>
              <w:rPr>
                <w:rFonts w:ascii="宋体" w:hAnsi="宋体"/>
                <w:bCs/>
                <w:color w:val="000000" w:themeColor="text1"/>
                <w:spacing w:val="6"/>
                <w:szCs w:val="21"/>
                <w:highlight w:val="none"/>
                <w14:textFill>
                  <w14:solidFill>
                    <w14:schemeClr w14:val="tx1"/>
                  </w14:solidFill>
                </w14:textFill>
              </w:rPr>
              <w:t>1</w:t>
            </w:r>
          </w:p>
        </w:tc>
        <w:tc>
          <w:tcPr>
            <w:tcW w:w="5715" w:type="dxa"/>
            <w:vAlign w:val="center"/>
          </w:tcPr>
          <w:p w14:paraId="2C068408">
            <w:pPr>
              <w:autoSpaceDE w:val="0"/>
              <w:autoSpaceDN w:val="0"/>
              <w:spacing w:line="30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投标文件按招标文件要求签署、盖章。</w:t>
            </w:r>
          </w:p>
        </w:tc>
        <w:tc>
          <w:tcPr>
            <w:tcW w:w="2254" w:type="dxa"/>
            <w:vAlign w:val="center"/>
          </w:tcPr>
          <w:p w14:paraId="26C567D7">
            <w:pPr>
              <w:autoSpaceDE w:val="0"/>
              <w:autoSpaceDN w:val="0"/>
              <w:spacing w:line="300" w:lineRule="exact"/>
              <w:rPr>
                <w:rFonts w:ascii="宋体" w:hAnsi="宋体"/>
                <w:color w:val="000000" w:themeColor="text1"/>
                <w:szCs w:val="21"/>
                <w:highlight w:val="none"/>
                <w14:textFill>
                  <w14:solidFill>
                    <w14:schemeClr w14:val="tx1"/>
                  </w14:solidFill>
                </w14:textFill>
              </w:rPr>
            </w:pPr>
          </w:p>
        </w:tc>
      </w:tr>
      <w:tr w14:paraId="406D6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33" w:type="dxa"/>
            <w:vAlign w:val="center"/>
          </w:tcPr>
          <w:p w14:paraId="499EC824">
            <w:pPr>
              <w:spacing w:line="300" w:lineRule="exact"/>
              <w:jc w:val="center"/>
              <w:rPr>
                <w:rFonts w:ascii="宋体" w:hAnsi="宋体"/>
                <w:bCs/>
                <w:color w:val="000000" w:themeColor="text1"/>
                <w:spacing w:val="6"/>
                <w:szCs w:val="21"/>
                <w:highlight w:val="none"/>
                <w14:textFill>
                  <w14:solidFill>
                    <w14:schemeClr w14:val="tx1"/>
                  </w14:solidFill>
                </w14:textFill>
              </w:rPr>
            </w:pPr>
            <w:r>
              <w:rPr>
                <w:rFonts w:ascii="宋体" w:hAnsi="宋体"/>
                <w:bCs/>
                <w:color w:val="000000" w:themeColor="text1"/>
                <w:spacing w:val="6"/>
                <w:szCs w:val="21"/>
                <w:highlight w:val="none"/>
                <w14:textFill>
                  <w14:solidFill>
                    <w14:schemeClr w14:val="tx1"/>
                  </w14:solidFill>
                </w14:textFill>
              </w:rPr>
              <w:t>2</w:t>
            </w:r>
          </w:p>
        </w:tc>
        <w:tc>
          <w:tcPr>
            <w:tcW w:w="5715" w:type="dxa"/>
            <w:vAlign w:val="center"/>
          </w:tcPr>
          <w:p w14:paraId="7DE126FE">
            <w:pPr>
              <w:autoSpaceDE w:val="0"/>
              <w:autoSpaceDN w:val="0"/>
              <w:spacing w:line="30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投标报价未超过招标文件中规定的预算金额</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最高限价</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w:t>
            </w:r>
          </w:p>
        </w:tc>
        <w:tc>
          <w:tcPr>
            <w:tcW w:w="2254" w:type="dxa"/>
            <w:vAlign w:val="center"/>
          </w:tcPr>
          <w:p w14:paraId="05D74DC0">
            <w:pPr>
              <w:autoSpaceDE w:val="0"/>
              <w:autoSpaceDN w:val="0"/>
              <w:spacing w:line="300" w:lineRule="exact"/>
              <w:rPr>
                <w:rFonts w:ascii="宋体" w:hAnsi="宋体"/>
                <w:color w:val="000000" w:themeColor="text1"/>
                <w:szCs w:val="21"/>
                <w:highlight w:val="none"/>
                <w14:textFill>
                  <w14:solidFill>
                    <w14:schemeClr w14:val="tx1"/>
                  </w14:solidFill>
                </w14:textFill>
              </w:rPr>
            </w:pPr>
          </w:p>
        </w:tc>
      </w:tr>
      <w:tr w14:paraId="49CF9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33" w:type="dxa"/>
            <w:vAlign w:val="center"/>
          </w:tcPr>
          <w:p w14:paraId="2B37EE44">
            <w:pPr>
              <w:spacing w:line="300" w:lineRule="exact"/>
              <w:jc w:val="center"/>
              <w:rPr>
                <w:rFonts w:ascii="宋体" w:hAnsi="宋体"/>
                <w:bCs/>
                <w:color w:val="000000" w:themeColor="text1"/>
                <w:spacing w:val="6"/>
                <w:szCs w:val="21"/>
                <w:highlight w:val="none"/>
                <w14:textFill>
                  <w14:solidFill>
                    <w14:schemeClr w14:val="tx1"/>
                  </w14:solidFill>
                </w14:textFill>
              </w:rPr>
            </w:pPr>
            <w:r>
              <w:rPr>
                <w:rFonts w:ascii="宋体" w:hAnsi="宋体"/>
                <w:bCs/>
                <w:color w:val="000000" w:themeColor="text1"/>
                <w:spacing w:val="6"/>
                <w:szCs w:val="21"/>
                <w:highlight w:val="none"/>
                <w14:textFill>
                  <w14:solidFill>
                    <w14:schemeClr w14:val="tx1"/>
                  </w14:solidFill>
                </w14:textFill>
              </w:rPr>
              <w:t>3</w:t>
            </w:r>
          </w:p>
        </w:tc>
        <w:tc>
          <w:tcPr>
            <w:tcW w:w="5715" w:type="dxa"/>
            <w:vAlign w:val="center"/>
          </w:tcPr>
          <w:p w14:paraId="03BB94E8">
            <w:pPr>
              <w:autoSpaceDE w:val="0"/>
              <w:autoSpaceDN w:val="0"/>
              <w:spacing w:line="30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投标文件未附有招标人不能接受的附加条件。</w:t>
            </w:r>
          </w:p>
        </w:tc>
        <w:tc>
          <w:tcPr>
            <w:tcW w:w="2254" w:type="dxa"/>
            <w:vAlign w:val="center"/>
          </w:tcPr>
          <w:p w14:paraId="23756BBC">
            <w:pPr>
              <w:autoSpaceDE w:val="0"/>
              <w:autoSpaceDN w:val="0"/>
              <w:spacing w:line="300" w:lineRule="exact"/>
              <w:rPr>
                <w:rFonts w:ascii="宋体" w:hAnsi="宋体"/>
                <w:color w:val="000000" w:themeColor="text1"/>
                <w:szCs w:val="21"/>
                <w:highlight w:val="none"/>
                <w14:textFill>
                  <w14:solidFill>
                    <w14:schemeClr w14:val="tx1"/>
                  </w14:solidFill>
                </w14:textFill>
              </w:rPr>
            </w:pPr>
          </w:p>
        </w:tc>
      </w:tr>
      <w:tr w14:paraId="72DD2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33" w:type="dxa"/>
            <w:vAlign w:val="center"/>
          </w:tcPr>
          <w:p w14:paraId="1D3324C7">
            <w:pPr>
              <w:spacing w:line="300" w:lineRule="exact"/>
              <w:jc w:val="center"/>
              <w:rPr>
                <w:rFonts w:ascii="宋体" w:hAnsi="宋体"/>
                <w:bCs/>
                <w:color w:val="000000" w:themeColor="text1"/>
                <w:spacing w:val="6"/>
                <w:szCs w:val="21"/>
                <w:highlight w:val="none"/>
                <w14:textFill>
                  <w14:solidFill>
                    <w14:schemeClr w14:val="tx1"/>
                  </w14:solidFill>
                </w14:textFill>
              </w:rPr>
            </w:pPr>
            <w:r>
              <w:rPr>
                <w:rFonts w:ascii="宋体" w:hAnsi="宋体"/>
                <w:bCs/>
                <w:color w:val="000000" w:themeColor="text1"/>
                <w:spacing w:val="6"/>
                <w:szCs w:val="21"/>
                <w:highlight w:val="none"/>
                <w14:textFill>
                  <w14:solidFill>
                    <w14:schemeClr w14:val="tx1"/>
                  </w14:solidFill>
                </w14:textFill>
              </w:rPr>
              <w:t>4</w:t>
            </w:r>
          </w:p>
        </w:tc>
        <w:tc>
          <w:tcPr>
            <w:tcW w:w="5715" w:type="dxa"/>
            <w:vAlign w:val="center"/>
          </w:tcPr>
          <w:p w14:paraId="623884AD">
            <w:pPr>
              <w:autoSpaceDE w:val="0"/>
              <w:autoSpaceDN w:val="0"/>
              <w:spacing w:line="300" w:lineRule="exact"/>
              <w:rPr>
                <w:rFonts w:ascii="宋体" w:hAnsi="宋体"/>
                <w:color w:val="000000" w:themeColor="text1"/>
                <w:szCs w:val="21"/>
                <w:highlight w:val="none"/>
                <w14:textFill>
                  <w14:solidFill>
                    <w14:schemeClr w14:val="tx1"/>
                  </w14:solidFill>
                </w14:textFill>
              </w:rPr>
            </w:pPr>
            <w:r>
              <w:rPr>
                <w:rFonts w:ascii="宋体" w:hAnsi="宋体" w:cs="Arial"/>
                <w:color w:val="000000" w:themeColor="text1"/>
                <w:kern w:val="0"/>
                <w:szCs w:val="21"/>
                <w:highlight w:val="none"/>
                <w14:textFill>
                  <w14:solidFill>
                    <w14:schemeClr w14:val="tx1"/>
                  </w14:solidFill>
                </w14:textFill>
              </w:rPr>
              <w:t>投标有效期</w:t>
            </w:r>
            <w:r>
              <w:rPr>
                <w:rFonts w:hint="eastAsia" w:ascii="宋体" w:hAnsi="宋体" w:cs="Arial"/>
                <w:color w:val="000000" w:themeColor="text1"/>
                <w:kern w:val="0"/>
                <w:szCs w:val="21"/>
                <w:highlight w:val="none"/>
                <w14:textFill>
                  <w14:solidFill>
                    <w14:schemeClr w14:val="tx1"/>
                  </w14:solidFill>
                </w14:textFill>
              </w:rPr>
              <w:t>符合招标文件要求</w:t>
            </w:r>
            <w:r>
              <w:rPr>
                <w:rFonts w:ascii="宋体" w:hAnsi="宋体" w:cs="Arial"/>
                <w:color w:val="000000" w:themeColor="text1"/>
                <w:kern w:val="0"/>
                <w:szCs w:val="21"/>
                <w:highlight w:val="none"/>
                <w14:textFill>
                  <w14:solidFill>
                    <w14:schemeClr w14:val="tx1"/>
                  </w14:solidFill>
                </w14:textFill>
              </w:rPr>
              <w:t>。</w:t>
            </w:r>
          </w:p>
        </w:tc>
        <w:tc>
          <w:tcPr>
            <w:tcW w:w="2254" w:type="dxa"/>
            <w:vAlign w:val="center"/>
          </w:tcPr>
          <w:p w14:paraId="174E9742">
            <w:pPr>
              <w:autoSpaceDE w:val="0"/>
              <w:autoSpaceDN w:val="0"/>
              <w:spacing w:line="300" w:lineRule="exact"/>
              <w:rPr>
                <w:rFonts w:ascii="宋体" w:hAnsi="宋体" w:cs="Arial"/>
                <w:color w:val="000000" w:themeColor="text1"/>
                <w:kern w:val="0"/>
                <w:szCs w:val="21"/>
                <w:highlight w:val="none"/>
                <w14:textFill>
                  <w14:solidFill>
                    <w14:schemeClr w14:val="tx1"/>
                  </w14:solidFill>
                </w14:textFill>
              </w:rPr>
            </w:pPr>
          </w:p>
        </w:tc>
      </w:tr>
      <w:tr w14:paraId="2FFBD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33" w:type="dxa"/>
            <w:vAlign w:val="center"/>
          </w:tcPr>
          <w:p w14:paraId="510D5803">
            <w:pPr>
              <w:spacing w:line="300" w:lineRule="exact"/>
              <w:jc w:val="center"/>
              <w:rPr>
                <w:rFonts w:ascii="宋体" w:hAnsi="宋体"/>
                <w:bCs/>
                <w:color w:val="000000" w:themeColor="text1"/>
                <w:spacing w:val="6"/>
                <w:szCs w:val="21"/>
                <w:highlight w:val="none"/>
                <w14:textFill>
                  <w14:solidFill>
                    <w14:schemeClr w14:val="tx1"/>
                  </w14:solidFill>
                </w14:textFill>
              </w:rPr>
            </w:pPr>
            <w:r>
              <w:rPr>
                <w:rFonts w:ascii="宋体" w:hAnsi="宋体"/>
                <w:bCs/>
                <w:color w:val="000000" w:themeColor="text1"/>
                <w:spacing w:val="6"/>
                <w:szCs w:val="21"/>
                <w:highlight w:val="none"/>
                <w14:textFill>
                  <w14:solidFill>
                    <w14:schemeClr w14:val="tx1"/>
                  </w14:solidFill>
                </w14:textFill>
              </w:rPr>
              <w:t>5</w:t>
            </w:r>
          </w:p>
        </w:tc>
        <w:tc>
          <w:tcPr>
            <w:tcW w:w="5715" w:type="dxa"/>
            <w:vAlign w:val="center"/>
          </w:tcPr>
          <w:p w14:paraId="4C34D78D">
            <w:pPr>
              <w:autoSpaceDE w:val="0"/>
              <w:autoSpaceDN w:val="0"/>
              <w:spacing w:line="30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投标文件相关条款符合招标文件中商务、技术实质性条款（“★”号条款）要求。</w:t>
            </w:r>
          </w:p>
        </w:tc>
        <w:tc>
          <w:tcPr>
            <w:tcW w:w="2254" w:type="dxa"/>
            <w:vAlign w:val="center"/>
          </w:tcPr>
          <w:p w14:paraId="5B7FDD72">
            <w:pPr>
              <w:autoSpaceDE w:val="0"/>
              <w:autoSpaceDN w:val="0"/>
              <w:spacing w:line="300" w:lineRule="exact"/>
              <w:rPr>
                <w:rFonts w:ascii="宋体" w:hAnsi="宋体"/>
                <w:color w:val="000000" w:themeColor="text1"/>
                <w:szCs w:val="21"/>
                <w:highlight w:val="none"/>
                <w14:textFill>
                  <w14:solidFill>
                    <w14:schemeClr w14:val="tx1"/>
                  </w14:solidFill>
                </w14:textFill>
              </w:rPr>
            </w:pPr>
          </w:p>
        </w:tc>
      </w:tr>
      <w:tr w14:paraId="5635A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33" w:type="dxa"/>
            <w:vAlign w:val="center"/>
          </w:tcPr>
          <w:p w14:paraId="1963C0C6">
            <w:pPr>
              <w:spacing w:line="300" w:lineRule="exact"/>
              <w:jc w:val="center"/>
              <w:rPr>
                <w:rFonts w:ascii="宋体" w:hAnsi="宋体"/>
                <w:bCs/>
                <w:color w:val="000000" w:themeColor="text1"/>
                <w:spacing w:val="6"/>
                <w:szCs w:val="21"/>
                <w:highlight w:val="none"/>
                <w14:textFill>
                  <w14:solidFill>
                    <w14:schemeClr w14:val="tx1"/>
                  </w14:solidFill>
                </w14:textFill>
              </w:rPr>
            </w:pPr>
            <w:r>
              <w:rPr>
                <w:rFonts w:hint="eastAsia" w:ascii="宋体" w:hAnsi="宋体"/>
                <w:bCs/>
                <w:color w:val="000000" w:themeColor="text1"/>
                <w:spacing w:val="6"/>
                <w:szCs w:val="21"/>
                <w:highlight w:val="none"/>
                <w14:textFill>
                  <w14:solidFill>
                    <w14:schemeClr w14:val="tx1"/>
                  </w14:solidFill>
                </w14:textFill>
              </w:rPr>
              <w:t>6</w:t>
            </w:r>
          </w:p>
        </w:tc>
        <w:tc>
          <w:tcPr>
            <w:tcW w:w="5715" w:type="dxa"/>
            <w:vAlign w:val="center"/>
          </w:tcPr>
          <w:p w14:paraId="0AAF11DD">
            <w:pPr>
              <w:autoSpaceDE w:val="0"/>
              <w:autoSpaceDN w:val="0"/>
              <w:spacing w:line="300" w:lineRule="exact"/>
              <w:rPr>
                <w:rFonts w:ascii="宋体" w:hAnsi="宋体" w:cs="宋体"/>
                <w:color w:val="000000" w:themeColor="text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投标文件无招标文件规定的其他无效投标条款。</w:t>
            </w:r>
          </w:p>
        </w:tc>
        <w:tc>
          <w:tcPr>
            <w:tcW w:w="2254" w:type="dxa"/>
            <w:vAlign w:val="center"/>
          </w:tcPr>
          <w:p w14:paraId="3F010BA7">
            <w:pPr>
              <w:autoSpaceDE w:val="0"/>
              <w:autoSpaceDN w:val="0"/>
              <w:spacing w:line="300" w:lineRule="exact"/>
              <w:rPr>
                <w:rFonts w:ascii="宋体" w:hAnsi="宋体"/>
                <w:color w:val="000000" w:themeColor="text1"/>
                <w:szCs w:val="21"/>
                <w:highlight w:val="none"/>
                <w14:textFill>
                  <w14:solidFill>
                    <w14:schemeClr w14:val="tx1"/>
                  </w14:solidFill>
                </w14:textFill>
              </w:rPr>
            </w:pPr>
          </w:p>
        </w:tc>
      </w:tr>
      <w:tr w14:paraId="7F0C4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2" w:hRule="atLeast"/>
        </w:trPr>
        <w:tc>
          <w:tcPr>
            <w:tcW w:w="733" w:type="dxa"/>
            <w:vAlign w:val="center"/>
          </w:tcPr>
          <w:p w14:paraId="660D4C32">
            <w:pPr>
              <w:spacing w:line="300" w:lineRule="exact"/>
              <w:jc w:val="center"/>
              <w:rPr>
                <w:rFonts w:ascii="宋体" w:hAnsi="宋体"/>
                <w:bCs/>
                <w:color w:val="000000" w:themeColor="text1"/>
                <w:spacing w:val="6"/>
                <w:szCs w:val="21"/>
                <w:highlight w:val="none"/>
                <w14:textFill>
                  <w14:solidFill>
                    <w14:schemeClr w14:val="tx1"/>
                  </w14:solidFill>
                </w14:textFill>
              </w:rPr>
            </w:pPr>
            <w:r>
              <w:rPr>
                <w:rFonts w:hint="eastAsia" w:ascii="宋体" w:hAnsi="宋体"/>
                <w:bCs/>
                <w:color w:val="000000" w:themeColor="text1"/>
                <w:spacing w:val="6"/>
                <w:szCs w:val="21"/>
                <w:highlight w:val="none"/>
                <w14:textFill>
                  <w14:solidFill>
                    <w14:schemeClr w14:val="tx1"/>
                  </w14:solidFill>
                </w14:textFill>
              </w:rPr>
              <w:t>7</w:t>
            </w:r>
          </w:p>
        </w:tc>
        <w:tc>
          <w:tcPr>
            <w:tcW w:w="5715" w:type="dxa"/>
            <w:vAlign w:val="center"/>
          </w:tcPr>
          <w:p w14:paraId="32C810F3">
            <w:pPr>
              <w:autoSpaceDE w:val="0"/>
              <w:autoSpaceDN w:val="0"/>
              <w:spacing w:line="30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不存在围标、串标行为。</w:t>
            </w:r>
          </w:p>
        </w:tc>
        <w:tc>
          <w:tcPr>
            <w:tcW w:w="2254" w:type="dxa"/>
            <w:vAlign w:val="center"/>
          </w:tcPr>
          <w:p w14:paraId="766AD725">
            <w:pPr>
              <w:autoSpaceDE w:val="0"/>
              <w:autoSpaceDN w:val="0"/>
              <w:spacing w:line="300" w:lineRule="exact"/>
              <w:rPr>
                <w:rFonts w:ascii="宋体" w:hAnsi="宋体"/>
                <w:color w:val="000000" w:themeColor="text1"/>
                <w:szCs w:val="21"/>
                <w:highlight w:val="none"/>
                <w14:textFill>
                  <w14:solidFill>
                    <w14:schemeClr w14:val="tx1"/>
                  </w14:solidFill>
                </w14:textFill>
              </w:rPr>
            </w:pPr>
          </w:p>
        </w:tc>
      </w:tr>
      <w:tr w14:paraId="588C9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33" w:type="dxa"/>
            <w:vAlign w:val="center"/>
          </w:tcPr>
          <w:p w14:paraId="4D7FB785">
            <w:pPr>
              <w:spacing w:line="300" w:lineRule="exact"/>
              <w:jc w:val="center"/>
              <w:rPr>
                <w:rFonts w:ascii="宋体" w:hAnsi="宋体"/>
                <w:bCs/>
                <w:color w:val="000000" w:themeColor="text1"/>
                <w:spacing w:val="6"/>
                <w:szCs w:val="21"/>
                <w:highlight w:val="none"/>
                <w14:textFill>
                  <w14:solidFill>
                    <w14:schemeClr w14:val="tx1"/>
                  </w14:solidFill>
                </w14:textFill>
              </w:rPr>
            </w:pPr>
            <w:r>
              <w:rPr>
                <w:rFonts w:hint="eastAsia" w:ascii="宋体" w:hAnsi="宋体"/>
                <w:bCs/>
                <w:color w:val="000000" w:themeColor="text1"/>
                <w:spacing w:val="6"/>
                <w:szCs w:val="21"/>
                <w:highlight w:val="none"/>
                <w14:textFill>
                  <w14:solidFill>
                    <w14:schemeClr w14:val="tx1"/>
                  </w14:solidFill>
                </w14:textFill>
              </w:rPr>
              <w:t>8</w:t>
            </w:r>
          </w:p>
        </w:tc>
        <w:tc>
          <w:tcPr>
            <w:tcW w:w="5715" w:type="dxa"/>
            <w:vAlign w:val="center"/>
          </w:tcPr>
          <w:p w14:paraId="15D70AC2">
            <w:pPr>
              <w:autoSpaceDE w:val="0"/>
              <w:autoSpaceDN w:val="0"/>
              <w:spacing w:line="30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不存在法律、法规规定的其他无效情形。</w:t>
            </w:r>
          </w:p>
        </w:tc>
        <w:tc>
          <w:tcPr>
            <w:tcW w:w="2254" w:type="dxa"/>
            <w:vAlign w:val="center"/>
          </w:tcPr>
          <w:p w14:paraId="3F2BE58A">
            <w:pPr>
              <w:autoSpaceDE w:val="0"/>
              <w:autoSpaceDN w:val="0"/>
              <w:spacing w:line="300" w:lineRule="exact"/>
              <w:rPr>
                <w:rFonts w:ascii="宋体" w:hAnsi="宋体"/>
                <w:color w:val="000000" w:themeColor="text1"/>
                <w:szCs w:val="21"/>
                <w:highlight w:val="none"/>
                <w14:textFill>
                  <w14:solidFill>
                    <w14:schemeClr w14:val="tx1"/>
                  </w14:solidFill>
                </w14:textFill>
              </w:rPr>
            </w:pPr>
          </w:p>
        </w:tc>
      </w:tr>
      <w:tr w14:paraId="68058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6448" w:type="dxa"/>
            <w:gridSpan w:val="2"/>
            <w:vAlign w:val="center"/>
          </w:tcPr>
          <w:p w14:paraId="2381887F">
            <w:pPr>
              <w:autoSpaceDE w:val="0"/>
              <w:autoSpaceDN w:val="0"/>
              <w:spacing w:line="3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审查结论</w:t>
            </w:r>
          </w:p>
        </w:tc>
        <w:tc>
          <w:tcPr>
            <w:tcW w:w="2254" w:type="dxa"/>
            <w:vAlign w:val="center"/>
          </w:tcPr>
          <w:p w14:paraId="344AD83F">
            <w:pPr>
              <w:autoSpaceDE w:val="0"/>
              <w:autoSpaceDN w:val="0"/>
              <w:spacing w:line="300" w:lineRule="exact"/>
              <w:rPr>
                <w:rFonts w:ascii="宋体" w:hAnsi="宋体"/>
                <w:color w:val="000000" w:themeColor="text1"/>
                <w:szCs w:val="21"/>
                <w:highlight w:val="none"/>
                <w14:textFill>
                  <w14:solidFill>
                    <w14:schemeClr w14:val="tx1"/>
                  </w14:solidFill>
                </w14:textFill>
              </w:rPr>
            </w:pPr>
          </w:p>
        </w:tc>
      </w:tr>
    </w:tbl>
    <w:p w14:paraId="5503A95A">
      <w:pPr>
        <w:spacing w:line="560" w:lineRule="exact"/>
        <w:ind w:left="585"/>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注</w:t>
      </w:r>
      <w:r>
        <w:rPr>
          <w:rFonts w:hint="eastAsia" w:ascii="宋体" w:hAnsi="宋体"/>
          <w:b/>
          <w:color w:val="000000" w:themeColor="text1"/>
          <w:sz w:val="24"/>
          <w:highlight w:val="none"/>
          <w:lang w:eastAsia="zh-CN"/>
          <w14:textFill>
            <w14:solidFill>
              <w14:schemeClr w14:val="tx1"/>
            </w14:solidFill>
          </w14:textFill>
        </w:rPr>
        <w:t>：</w:t>
      </w:r>
    </w:p>
    <w:p w14:paraId="617EFF6A">
      <w:pPr>
        <w:spacing w:line="560" w:lineRule="exact"/>
        <w:ind w:left="585"/>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评标委员会分别对每一投标文件依据上表进行检查。</w:t>
      </w:r>
    </w:p>
    <w:p w14:paraId="497837AF">
      <w:pPr>
        <w:spacing w:line="560" w:lineRule="exact"/>
        <w:ind w:left="585"/>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2</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评标委员会的审查只根据投标文件本身的真实无误的内容，而不依据外部的证据，但投标文件有不真实不正确的内容时除外。</w:t>
      </w:r>
    </w:p>
    <w:p w14:paraId="71552E35">
      <w:pPr>
        <w:spacing w:line="560" w:lineRule="exact"/>
        <w:ind w:left="585"/>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3</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满足要求的条款打“√”，否则为“×”。</w:t>
      </w:r>
    </w:p>
    <w:p w14:paraId="08751F72">
      <w:pPr>
        <w:spacing w:line="560" w:lineRule="exact"/>
        <w:ind w:left="585"/>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4</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对于投标文件中有任意一条不满足要求将导致其投标无效，不能进入详细评审。</w:t>
      </w:r>
    </w:p>
    <w:p w14:paraId="248D9A72">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br w:type="page"/>
      </w:r>
    </w:p>
    <w:p w14:paraId="3947903F">
      <w:pPr>
        <w:pStyle w:val="3"/>
        <w:ind w:firstLine="590" w:firstLineChars="245"/>
        <w:jc w:val="both"/>
        <w:rPr>
          <w:highlight w:val="none"/>
        </w:rPr>
      </w:pPr>
      <w:bookmarkStart w:id="304" w:name="_Toc13727"/>
      <w:bookmarkStart w:id="305" w:name="_Toc9399"/>
      <w:bookmarkStart w:id="306" w:name="_Toc116656889"/>
      <w:bookmarkStart w:id="307" w:name="_Toc19607"/>
      <w:bookmarkStart w:id="308" w:name="_Toc29611"/>
      <w:bookmarkStart w:id="309" w:name="_Toc16010"/>
      <w:r>
        <w:rPr>
          <w:rFonts w:hint="eastAsia"/>
          <w:color w:val="000000" w:themeColor="text1"/>
          <w:highlight w:val="none"/>
          <w14:textFill>
            <w14:solidFill>
              <w14:schemeClr w14:val="tx1"/>
            </w14:solidFill>
          </w14:textFill>
        </w:rPr>
        <w:t>附表3：评分标准表</w:t>
      </w:r>
      <w:bookmarkEnd w:id="304"/>
      <w:bookmarkEnd w:id="305"/>
      <w:bookmarkEnd w:id="306"/>
      <w:bookmarkEnd w:id="307"/>
      <w:bookmarkEnd w:id="308"/>
      <w:bookmarkEnd w:id="309"/>
    </w:p>
    <w:tbl>
      <w:tblPr>
        <w:tblStyle w:val="40"/>
        <w:tblW w:w="96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0"/>
        <w:gridCol w:w="1834"/>
        <w:gridCol w:w="751"/>
        <w:gridCol w:w="5913"/>
      </w:tblGrid>
      <w:tr w14:paraId="6C5A7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1120" w:type="dxa"/>
            <w:shd w:val="clear" w:color="auto" w:fill="D7D7D7"/>
            <w:noWrap/>
            <w:vAlign w:val="center"/>
          </w:tcPr>
          <w:p w14:paraId="58C1464E">
            <w:pPr>
              <w:widowControl/>
              <w:snapToGrid w:val="0"/>
              <w:jc w:val="center"/>
              <w:rPr>
                <w:rFonts w:ascii="宋体" w:hAnsi="宋体" w:cs="宋体"/>
                <w:b/>
                <w:bCs/>
                <w:kern w:val="0"/>
                <w:szCs w:val="21"/>
              </w:rPr>
            </w:pPr>
            <w:r>
              <w:rPr>
                <w:rFonts w:hint="eastAsia" w:ascii="宋体" w:hAnsi="宋体" w:cs="宋体"/>
                <w:b/>
                <w:bCs/>
                <w:kern w:val="0"/>
                <w:szCs w:val="21"/>
              </w:rPr>
              <w:t>评审项目</w:t>
            </w:r>
          </w:p>
        </w:tc>
        <w:tc>
          <w:tcPr>
            <w:tcW w:w="1834" w:type="dxa"/>
            <w:shd w:val="clear" w:color="auto" w:fill="D7D7D7"/>
            <w:noWrap/>
            <w:vAlign w:val="center"/>
          </w:tcPr>
          <w:p w14:paraId="0F70EA9D">
            <w:pPr>
              <w:widowControl/>
              <w:snapToGrid w:val="0"/>
              <w:jc w:val="center"/>
              <w:rPr>
                <w:rFonts w:ascii="宋体" w:hAnsi="宋体" w:cs="宋体"/>
                <w:b/>
                <w:bCs/>
                <w:kern w:val="0"/>
                <w:szCs w:val="21"/>
              </w:rPr>
            </w:pPr>
            <w:r>
              <w:rPr>
                <w:rFonts w:hint="eastAsia" w:ascii="宋体" w:hAnsi="宋体" w:cs="宋体"/>
                <w:b/>
                <w:bCs/>
                <w:kern w:val="0"/>
                <w:szCs w:val="21"/>
              </w:rPr>
              <w:t>评分指标</w:t>
            </w:r>
          </w:p>
        </w:tc>
        <w:tc>
          <w:tcPr>
            <w:tcW w:w="751" w:type="dxa"/>
            <w:shd w:val="clear" w:color="auto" w:fill="D7D7D7"/>
            <w:noWrap/>
            <w:vAlign w:val="center"/>
          </w:tcPr>
          <w:p w14:paraId="49C94464">
            <w:pPr>
              <w:widowControl/>
              <w:snapToGrid w:val="0"/>
              <w:jc w:val="center"/>
              <w:rPr>
                <w:rFonts w:ascii="宋体" w:hAnsi="宋体" w:cs="宋体"/>
                <w:b/>
                <w:bCs/>
                <w:kern w:val="0"/>
                <w:szCs w:val="21"/>
              </w:rPr>
            </w:pPr>
            <w:r>
              <w:rPr>
                <w:rFonts w:hint="eastAsia" w:ascii="宋体" w:hAnsi="宋体" w:cs="宋体"/>
                <w:b/>
                <w:bCs/>
                <w:kern w:val="0"/>
                <w:szCs w:val="21"/>
              </w:rPr>
              <w:t>分值</w:t>
            </w:r>
          </w:p>
        </w:tc>
        <w:tc>
          <w:tcPr>
            <w:tcW w:w="5913" w:type="dxa"/>
            <w:shd w:val="clear" w:color="auto" w:fill="D7D7D7"/>
            <w:noWrap/>
            <w:vAlign w:val="center"/>
          </w:tcPr>
          <w:p w14:paraId="5B26D234">
            <w:pPr>
              <w:widowControl/>
              <w:snapToGrid w:val="0"/>
              <w:jc w:val="center"/>
              <w:rPr>
                <w:rFonts w:ascii="宋体" w:hAnsi="宋体" w:cs="宋体"/>
                <w:b/>
                <w:bCs/>
                <w:kern w:val="0"/>
                <w:szCs w:val="21"/>
              </w:rPr>
            </w:pPr>
            <w:r>
              <w:rPr>
                <w:rFonts w:hint="eastAsia" w:ascii="宋体" w:hAnsi="宋体" w:cs="宋体"/>
                <w:b/>
                <w:bCs/>
                <w:kern w:val="0"/>
                <w:szCs w:val="21"/>
              </w:rPr>
              <w:t>评分细则标准</w:t>
            </w:r>
          </w:p>
        </w:tc>
      </w:tr>
      <w:tr w14:paraId="69E73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5" w:hRule="atLeast"/>
          <w:jc w:val="center"/>
        </w:trPr>
        <w:tc>
          <w:tcPr>
            <w:tcW w:w="1120" w:type="dxa"/>
            <w:vMerge w:val="restart"/>
            <w:noWrap/>
            <w:vAlign w:val="center"/>
          </w:tcPr>
          <w:p w14:paraId="30A6CC1B">
            <w:pPr>
              <w:snapToGrid w:val="0"/>
              <w:rPr>
                <w:rFonts w:ascii="宋体" w:hAnsi="宋体" w:cs="宋体"/>
                <w:kern w:val="0"/>
                <w:szCs w:val="21"/>
              </w:rPr>
            </w:pPr>
            <w:r>
              <w:rPr>
                <w:rFonts w:hint="eastAsia" w:ascii="宋体" w:hAnsi="宋体" w:cs="宋体"/>
                <w:kern w:val="0"/>
                <w:szCs w:val="21"/>
              </w:rPr>
              <w:t>商务部分（</w:t>
            </w:r>
            <w:r>
              <w:rPr>
                <w:rFonts w:hint="eastAsia" w:ascii="宋体" w:hAnsi="宋体" w:cs="宋体"/>
                <w:kern w:val="0"/>
                <w:szCs w:val="21"/>
                <w:lang w:val="en-US" w:eastAsia="zh-CN"/>
              </w:rPr>
              <w:t>20</w:t>
            </w:r>
            <w:r>
              <w:rPr>
                <w:rFonts w:hint="eastAsia" w:ascii="宋体" w:hAnsi="宋体" w:cs="宋体"/>
                <w:kern w:val="0"/>
                <w:szCs w:val="21"/>
              </w:rPr>
              <w:t>分）</w:t>
            </w:r>
          </w:p>
        </w:tc>
        <w:tc>
          <w:tcPr>
            <w:tcW w:w="1834" w:type="dxa"/>
            <w:noWrap/>
            <w:vAlign w:val="center"/>
          </w:tcPr>
          <w:p w14:paraId="0F3C1E69">
            <w:pPr>
              <w:widowControl/>
              <w:snapToGrid w:val="0"/>
              <w:jc w:val="center"/>
              <w:rPr>
                <w:rFonts w:ascii="宋体" w:hAnsi="宋体" w:cs="宋体"/>
                <w:kern w:val="0"/>
                <w:szCs w:val="21"/>
              </w:rPr>
            </w:pPr>
            <w:r>
              <w:rPr>
                <w:rFonts w:hint="eastAsia" w:ascii="宋体" w:hAnsi="宋体" w:cs="宋体"/>
                <w:kern w:val="0"/>
                <w:szCs w:val="21"/>
              </w:rPr>
              <w:t>同类项目业绩</w:t>
            </w:r>
          </w:p>
        </w:tc>
        <w:tc>
          <w:tcPr>
            <w:tcW w:w="751" w:type="dxa"/>
            <w:noWrap/>
            <w:vAlign w:val="center"/>
          </w:tcPr>
          <w:p w14:paraId="32282164">
            <w:pPr>
              <w:widowControl/>
              <w:snapToGrid w:val="0"/>
              <w:jc w:val="center"/>
              <w:rPr>
                <w:rFonts w:hint="eastAsia" w:ascii="宋体" w:hAnsi="宋体" w:cs="宋体"/>
                <w:kern w:val="0"/>
                <w:sz w:val="21"/>
                <w:szCs w:val="21"/>
                <w:lang w:val="en-US" w:eastAsia="zh-CN" w:bidi="ar-SA"/>
              </w:rPr>
            </w:pPr>
            <w:r>
              <w:rPr>
                <w:rFonts w:hint="eastAsia" w:ascii="宋体" w:hAnsi="宋体" w:cs="宋体"/>
                <w:kern w:val="0"/>
                <w:szCs w:val="21"/>
                <w:lang w:val="en-US" w:eastAsia="zh-CN"/>
              </w:rPr>
              <w:t>15</w:t>
            </w:r>
          </w:p>
        </w:tc>
        <w:tc>
          <w:tcPr>
            <w:tcW w:w="5913" w:type="dxa"/>
            <w:noWrap/>
            <w:vAlign w:val="center"/>
          </w:tcPr>
          <w:p w14:paraId="5A5BD68D">
            <w:pPr>
              <w:keepNext w:val="0"/>
              <w:keepLines w:val="0"/>
              <w:widowControl/>
              <w:suppressLineNumbers w:val="0"/>
              <w:jc w:val="left"/>
              <w:rPr>
                <w:rFonts w:hint="eastAsia" w:ascii="宋体" w:hAnsi="宋体" w:eastAsia="宋体" w:cs="宋体"/>
                <w:lang w:val="en-US" w:eastAsia="zh-CN"/>
              </w:rPr>
            </w:pPr>
            <w:r>
              <w:rPr>
                <w:rFonts w:hint="eastAsia" w:ascii="宋体" w:hAnsi="宋体" w:eastAsia="宋体" w:cs="宋体"/>
                <w:kern w:val="0"/>
                <w:szCs w:val="21"/>
                <w:lang w:val="en-US" w:eastAsia="zh-CN"/>
              </w:rPr>
              <w:t>近3年（招标公告发布之日起倒算）已完工的光储充一体化、校园光伏储能、充电桩配套项目，需提供合同扫描件，单独设备供货、未完工项目不计分。每1份得5分，最多</w:t>
            </w:r>
            <w:r>
              <w:rPr>
                <w:rFonts w:hint="eastAsia" w:ascii="宋体" w:hAnsi="宋体" w:cs="宋体"/>
                <w:kern w:val="0"/>
                <w:szCs w:val="21"/>
                <w:lang w:val="en-US" w:eastAsia="zh-CN"/>
              </w:rPr>
              <w:t>15</w:t>
            </w:r>
            <w:r>
              <w:rPr>
                <w:rFonts w:hint="eastAsia" w:ascii="宋体" w:hAnsi="宋体" w:eastAsia="宋体" w:cs="宋体"/>
                <w:kern w:val="0"/>
                <w:szCs w:val="21"/>
                <w:lang w:val="en-US" w:eastAsia="zh-CN"/>
              </w:rPr>
              <w:t>分.</w:t>
            </w:r>
          </w:p>
        </w:tc>
      </w:tr>
      <w:tr w14:paraId="7DDF1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jc w:val="center"/>
        </w:trPr>
        <w:tc>
          <w:tcPr>
            <w:tcW w:w="1120" w:type="dxa"/>
            <w:vMerge w:val="continue"/>
            <w:noWrap/>
            <w:vAlign w:val="center"/>
          </w:tcPr>
          <w:p w14:paraId="5C5AD0BE">
            <w:pPr>
              <w:widowControl/>
              <w:snapToGrid w:val="0"/>
              <w:jc w:val="center"/>
              <w:rPr>
                <w:rFonts w:ascii="宋体" w:hAnsi="宋体" w:cs="宋体"/>
                <w:kern w:val="0"/>
                <w:szCs w:val="21"/>
              </w:rPr>
            </w:pPr>
          </w:p>
        </w:tc>
        <w:tc>
          <w:tcPr>
            <w:tcW w:w="1834" w:type="dxa"/>
            <w:noWrap/>
            <w:vAlign w:val="center"/>
          </w:tcPr>
          <w:p w14:paraId="07BE45D8">
            <w:pPr>
              <w:keepNext w:val="0"/>
              <w:keepLines w:val="0"/>
              <w:widowControl/>
              <w:suppressLineNumbers w:val="0"/>
              <w:jc w:val="left"/>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企业体系认证资质</w:t>
            </w:r>
          </w:p>
        </w:tc>
        <w:tc>
          <w:tcPr>
            <w:tcW w:w="751" w:type="dxa"/>
            <w:noWrap/>
            <w:vAlign w:val="center"/>
          </w:tcPr>
          <w:p w14:paraId="2375219C">
            <w:pPr>
              <w:keepNext w:val="0"/>
              <w:keepLines w:val="0"/>
              <w:widowControl/>
              <w:suppressLineNumbers w:val="0"/>
              <w:jc w:val="center"/>
              <w:rPr>
                <w:rFonts w:hint="default" w:ascii="宋体" w:hAnsi="宋体" w:eastAsia="宋体" w:cs="宋体"/>
                <w:kern w:val="0"/>
                <w:szCs w:val="21"/>
                <w:lang w:val="en-US" w:eastAsia="zh-CN"/>
              </w:rPr>
            </w:pPr>
            <w:r>
              <w:rPr>
                <w:rFonts w:hint="eastAsia" w:ascii="宋体" w:hAnsi="宋体" w:cs="宋体"/>
                <w:kern w:val="0"/>
                <w:szCs w:val="21"/>
                <w:lang w:val="en-US" w:eastAsia="zh-CN"/>
              </w:rPr>
              <w:t>5</w:t>
            </w:r>
          </w:p>
        </w:tc>
        <w:tc>
          <w:tcPr>
            <w:tcW w:w="5913" w:type="dxa"/>
            <w:noWrap/>
            <w:vAlign w:val="center"/>
          </w:tcPr>
          <w:p w14:paraId="1261C6B0">
            <w:pPr>
              <w:keepNext w:val="0"/>
              <w:keepLines w:val="0"/>
              <w:widowControl/>
              <w:suppressLineNumbers w:val="0"/>
              <w:jc w:val="left"/>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（1）具备ISO9001质量管理体系、ISO14001环境管理体系、ISO45001职业健康安全管理体系三体系认证，齐全得</w:t>
            </w:r>
            <w:r>
              <w:rPr>
                <w:rFonts w:hint="eastAsia" w:ascii="宋体" w:hAnsi="宋体" w:cs="宋体"/>
                <w:kern w:val="0"/>
                <w:szCs w:val="21"/>
                <w:lang w:val="en-US" w:eastAsia="zh-CN"/>
              </w:rPr>
              <w:t>5</w:t>
            </w:r>
            <w:r>
              <w:rPr>
                <w:rFonts w:hint="eastAsia" w:ascii="宋体" w:hAnsi="宋体" w:eastAsia="宋体" w:cs="宋体"/>
                <w:kern w:val="0"/>
                <w:szCs w:val="21"/>
                <w:lang w:val="en-US" w:eastAsia="zh-CN"/>
              </w:rPr>
              <w:t>分，缺任意一项扣</w:t>
            </w:r>
            <w:r>
              <w:rPr>
                <w:rFonts w:hint="eastAsia" w:ascii="宋体" w:hAnsi="宋体" w:cs="宋体"/>
                <w:kern w:val="0"/>
                <w:szCs w:val="21"/>
                <w:lang w:val="en-US" w:eastAsia="zh-CN"/>
              </w:rPr>
              <w:t>2</w:t>
            </w:r>
            <w:r>
              <w:rPr>
                <w:rFonts w:hint="eastAsia" w:ascii="宋体" w:hAnsi="宋体" w:eastAsia="宋体" w:cs="宋体"/>
                <w:kern w:val="0"/>
                <w:szCs w:val="21"/>
                <w:lang w:val="en-US" w:eastAsia="zh-CN"/>
              </w:rPr>
              <w:t>分，扣完为止.</w:t>
            </w:r>
          </w:p>
        </w:tc>
      </w:tr>
      <w:tr w14:paraId="3BCF2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6" w:hRule="atLeast"/>
          <w:jc w:val="center"/>
        </w:trPr>
        <w:tc>
          <w:tcPr>
            <w:tcW w:w="1120" w:type="dxa"/>
            <w:vMerge w:val="restart"/>
            <w:noWrap/>
            <w:vAlign w:val="center"/>
          </w:tcPr>
          <w:p w14:paraId="44D59974">
            <w:pPr>
              <w:widowControl/>
              <w:snapToGrid w:val="0"/>
              <w:jc w:val="center"/>
              <w:rPr>
                <w:rFonts w:ascii="宋体" w:hAnsi="宋体" w:cs="宋体"/>
                <w:kern w:val="0"/>
                <w:szCs w:val="21"/>
              </w:rPr>
            </w:pPr>
            <w:r>
              <w:rPr>
                <w:rFonts w:hint="eastAsia" w:ascii="宋体" w:hAnsi="宋体" w:cs="宋体"/>
                <w:kern w:val="0"/>
                <w:szCs w:val="21"/>
              </w:rPr>
              <w:t>技术部分（</w:t>
            </w:r>
            <w:r>
              <w:rPr>
                <w:rFonts w:hint="eastAsia" w:ascii="宋体" w:hAnsi="宋体" w:cs="宋体"/>
                <w:kern w:val="0"/>
                <w:szCs w:val="21"/>
                <w:lang w:val="en-US" w:eastAsia="zh-CN"/>
              </w:rPr>
              <w:t>30</w:t>
            </w:r>
            <w:r>
              <w:rPr>
                <w:rFonts w:hint="eastAsia" w:ascii="宋体" w:hAnsi="宋体" w:cs="宋体"/>
                <w:kern w:val="0"/>
                <w:szCs w:val="21"/>
              </w:rPr>
              <w:t>分）</w:t>
            </w:r>
          </w:p>
        </w:tc>
        <w:tc>
          <w:tcPr>
            <w:tcW w:w="1834" w:type="dxa"/>
            <w:noWrap/>
            <w:vAlign w:val="center"/>
          </w:tcPr>
          <w:p w14:paraId="09B37046">
            <w:pPr>
              <w:widowControl/>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项目整体方案</w:t>
            </w:r>
          </w:p>
        </w:tc>
        <w:tc>
          <w:tcPr>
            <w:tcW w:w="751" w:type="dxa"/>
            <w:noWrap/>
            <w:vAlign w:val="center"/>
          </w:tcPr>
          <w:p w14:paraId="782673A8">
            <w:pPr>
              <w:widowControl/>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1</w:t>
            </w:r>
            <w:r>
              <w:rPr>
                <w:rFonts w:hint="eastAsia" w:cs="Times New Roman"/>
                <w:sz w:val="21"/>
                <w:szCs w:val="21"/>
                <w:lang w:val="en-US" w:eastAsia="zh-CN"/>
              </w:rPr>
              <w:t>0</w:t>
            </w:r>
          </w:p>
        </w:tc>
        <w:tc>
          <w:tcPr>
            <w:tcW w:w="5913" w:type="dxa"/>
            <w:noWrap/>
            <w:vAlign w:val="center"/>
          </w:tcPr>
          <w:p w14:paraId="43939E79">
            <w:pPr>
              <w:widowControl/>
              <w:snapToGrid w:val="0"/>
              <w:spacing w:line="360" w:lineRule="auto"/>
              <w:jc w:val="left"/>
              <w:rPr>
                <w:rFonts w:hint="eastAsia" w:ascii="宋体" w:hAnsi="宋体" w:eastAsia="宋体" w:cs="宋体"/>
                <w:kern w:val="0"/>
                <w:szCs w:val="21"/>
              </w:rPr>
            </w:pPr>
            <w:r>
              <w:rPr>
                <w:rFonts w:hint="eastAsia" w:ascii="宋体" w:hAnsi="宋体" w:eastAsia="宋体" w:cs="宋体"/>
                <w:kern w:val="0"/>
                <w:szCs w:val="21"/>
              </w:rPr>
              <w:t xml:space="preserve">针对武汉工商学院综合楼建筑荷载、屋面条件、用电负荷、峰谷电价设计专属光储充配比方案，包含负荷测算、发电量模拟、削峰填谷收益测算、碳减排分析，方案完整、贴合校园场景得 </w:t>
            </w:r>
            <w:r>
              <w:rPr>
                <w:rFonts w:hint="eastAsia" w:ascii="宋体" w:hAnsi="宋体" w:cs="宋体"/>
                <w:kern w:val="0"/>
                <w:szCs w:val="21"/>
                <w:lang w:val="en-US" w:eastAsia="zh-CN"/>
              </w:rPr>
              <w:t>7-10</w:t>
            </w:r>
            <w:r>
              <w:rPr>
                <w:rFonts w:hint="eastAsia" w:ascii="宋体" w:hAnsi="宋体" w:eastAsia="宋体" w:cs="宋体"/>
                <w:kern w:val="0"/>
                <w:szCs w:val="21"/>
              </w:rPr>
              <w:t xml:space="preserve"> 分；仅通用模板无针对性 0</w:t>
            </w:r>
            <w:r>
              <w:rPr>
                <w:rFonts w:hint="eastAsia" w:ascii="宋体" w:hAnsi="宋体" w:eastAsia="宋体" w:cs="宋体"/>
                <w:kern w:val="0"/>
                <w:szCs w:val="21"/>
                <w:lang w:val="en-US" w:eastAsia="zh-CN"/>
              </w:rPr>
              <w:t>-</w:t>
            </w:r>
            <w:r>
              <w:rPr>
                <w:rFonts w:hint="eastAsia" w:ascii="宋体" w:hAnsi="宋体" w:cs="宋体"/>
                <w:kern w:val="0"/>
                <w:szCs w:val="21"/>
                <w:lang w:val="en-US" w:eastAsia="zh-CN"/>
              </w:rPr>
              <w:t>5</w:t>
            </w:r>
            <w:r>
              <w:rPr>
                <w:rFonts w:hint="eastAsia" w:ascii="宋体" w:hAnsi="宋体" w:eastAsia="宋体" w:cs="宋体"/>
                <w:kern w:val="0"/>
                <w:szCs w:val="21"/>
              </w:rPr>
              <w:t>分；</w:t>
            </w:r>
          </w:p>
        </w:tc>
      </w:tr>
      <w:tr w14:paraId="4BCAB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6" w:hRule="atLeast"/>
          <w:jc w:val="center"/>
        </w:trPr>
        <w:tc>
          <w:tcPr>
            <w:tcW w:w="1120" w:type="dxa"/>
            <w:vMerge w:val="continue"/>
            <w:noWrap/>
            <w:vAlign w:val="center"/>
          </w:tcPr>
          <w:p w14:paraId="288B129D">
            <w:pPr>
              <w:widowControl/>
              <w:snapToGrid w:val="0"/>
              <w:jc w:val="center"/>
              <w:rPr>
                <w:rFonts w:hint="eastAsia" w:ascii="宋体" w:hAnsi="宋体" w:cs="宋体"/>
                <w:kern w:val="0"/>
                <w:szCs w:val="21"/>
              </w:rPr>
            </w:pPr>
          </w:p>
        </w:tc>
        <w:tc>
          <w:tcPr>
            <w:tcW w:w="1834" w:type="dxa"/>
            <w:noWrap/>
            <w:vAlign w:val="center"/>
          </w:tcPr>
          <w:p w14:paraId="21A41959">
            <w:pPr>
              <w:widowControl/>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施工组织与安全技术</w:t>
            </w:r>
          </w:p>
        </w:tc>
        <w:tc>
          <w:tcPr>
            <w:tcW w:w="751" w:type="dxa"/>
            <w:noWrap/>
            <w:vAlign w:val="center"/>
          </w:tcPr>
          <w:p w14:paraId="7503B4FF">
            <w:pPr>
              <w:widowControl/>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10</w:t>
            </w:r>
          </w:p>
        </w:tc>
        <w:tc>
          <w:tcPr>
            <w:tcW w:w="5913" w:type="dxa"/>
            <w:noWrap/>
            <w:vAlign w:val="center"/>
          </w:tcPr>
          <w:p w14:paraId="4125EA39">
            <w:pPr>
              <w:widowControl/>
              <w:snapToGrid w:val="0"/>
              <w:spacing w:line="360" w:lineRule="auto"/>
              <w:jc w:val="left"/>
              <w:rPr>
                <w:rFonts w:hint="eastAsia" w:ascii="宋体" w:hAnsi="宋体" w:eastAsia="宋体" w:cs="宋体"/>
                <w:kern w:val="0"/>
                <w:szCs w:val="21"/>
              </w:rPr>
            </w:pPr>
            <w:r>
              <w:rPr>
                <w:rFonts w:hint="eastAsia" w:ascii="宋体" w:hAnsi="宋体" w:eastAsia="宋体" w:cs="宋体"/>
                <w:kern w:val="0"/>
                <w:szCs w:val="21"/>
              </w:rPr>
              <w:t xml:space="preserve">（1）屋面防水保护、支架抗风抗雪、防雷接地专项方案，措施完善得 </w:t>
            </w:r>
            <w:r>
              <w:rPr>
                <w:rFonts w:hint="eastAsia" w:ascii="宋体" w:hAnsi="宋体" w:eastAsia="宋体" w:cs="宋体"/>
                <w:kern w:val="0"/>
                <w:szCs w:val="21"/>
                <w:lang w:val="en-US" w:eastAsia="zh-CN"/>
              </w:rPr>
              <w:t>4</w:t>
            </w:r>
            <w:r>
              <w:rPr>
                <w:rFonts w:hint="eastAsia" w:ascii="宋体" w:hAnsi="宋体" w:eastAsia="宋体" w:cs="宋体"/>
                <w:kern w:val="0"/>
                <w:szCs w:val="21"/>
              </w:rPr>
              <w:t xml:space="preserve"> 分； （2）校园施工降噪、学生动线隔离、节假日错峰施工方案，适配高校管理要求得</w:t>
            </w:r>
            <w:r>
              <w:rPr>
                <w:rFonts w:hint="eastAsia" w:ascii="宋体" w:hAnsi="宋体" w:eastAsia="宋体" w:cs="宋体"/>
                <w:kern w:val="0"/>
                <w:szCs w:val="21"/>
                <w:lang w:val="en-US" w:eastAsia="zh-CN"/>
              </w:rPr>
              <w:t>3</w:t>
            </w:r>
            <w:r>
              <w:rPr>
                <w:rFonts w:hint="eastAsia" w:ascii="宋体" w:hAnsi="宋体" w:eastAsia="宋体" w:cs="宋体"/>
                <w:kern w:val="0"/>
                <w:szCs w:val="21"/>
              </w:rPr>
              <w:t>分； （3）电力接入验收、供电局报装、校方配电适配专项方案得</w:t>
            </w:r>
            <w:r>
              <w:rPr>
                <w:rFonts w:hint="eastAsia" w:ascii="宋体" w:hAnsi="宋体" w:eastAsia="宋体" w:cs="宋体"/>
                <w:kern w:val="0"/>
                <w:szCs w:val="21"/>
                <w:lang w:val="en-US" w:eastAsia="zh-CN"/>
              </w:rPr>
              <w:t>3</w:t>
            </w:r>
            <w:r>
              <w:rPr>
                <w:rFonts w:hint="eastAsia" w:ascii="宋体" w:hAnsi="宋体" w:eastAsia="宋体" w:cs="宋体"/>
                <w:kern w:val="0"/>
                <w:szCs w:val="21"/>
              </w:rPr>
              <w:t>分。</w:t>
            </w:r>
          </w:p>
        </w:tc>
      </w:tr>
      <w:tr w14:paraId="5B7BA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3" w:hRule="atLeast"/>
          <w:jc w:val="center"/>
        </w:trPr>
        <w:tc>
          <w:tcPr>
            <w:tcW w:w="1120" w:type="dxa"/>
            <w:vMerge w:val="continue"/>
            <w:noWrap/>
            <w:vAlign w:val="center"/>
          </w:tcPr>
          <w:p w14:paraId="0DD1DCC9">
            <w:pPr>
              <w:widowControl/>
              <w:snapToGrid w:val="0"/>
              <w:jc w:val="center"/>
              <w:rPr>
                <w:rFonts w:ascii="宋体" w:hAnsi="宋体" w:cs="宋体"/>
                <w:kern w:val="0"/>
                <w:szCs w:val="21"/>
              </w:rPr>
            </w:pPr>
          </w:p>
        </w:tc>
        <w:tc>
          <w:tcPr>
            <w:tcW w:w="1834" w:type="dxa"/>
            <w:noWrap/>
            <w:vAlign w:val="center"/>
          </w:tcPr>
          <w:p w14:paraId="6DAB4B35">
            <w:pPr>
              <w:widowControl/>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技术服务、质保及运维方案</w:t>
            </w:r>
          </w:p>
        </w:tc>
        <w:tc>
          <w:tcPr>
            <w:tcW w:w="751" w:type="dxa"/>
            <w:noWrap/>
            <w:vAlign w:val="center"/>
          </w:tcPr>
          <w:p w14:paraId="24CE7627">
            <w:pPr>
              <w:widowControl/>
              <w:snapToGrid w:val="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10</w:t>
            </w:r>
          </w:p>
        </w:tc>
        <w:tc>
          <w:tcPr>
            <w:tcW w:w="5913" w:type="dxa"/>
            <w:noWrap/>
            <w:vAlign w:val="center"/>
          </w:tcPr>
          <w:p w14:paraId="2357714C">
            <w:pPr>
              <w:widowControl/>
              <w:snapToGrid w:val="0"/>
              <w:spacing w:line="360" w:lineRule="auto"/>
              <w:jc w:val="left"/>
              <w:rPr>
                <w:rFonts w:hint="eastAsia" w:ascii="宋体" w:hAnsi="宋体" w:eastAsia="宋体" w:cs="宋体"/>
                <w:kern w:val="0"/>
                <w:szCs w:val="21"/>
              </w:rPr>
            </w:pPr>
            <w:r>
              <w:rPr>
                <w:rFonts w:hint="eastAsia" w:ascii="宋体" w:hAnsi="宋体" w:eastAsia="宋体" w:cs="宋体"/>
                <w:kern w:val="0"/>
                <w:szCs w:val="21"/>
              </w:rPr>
              <w:t>质保承诺（4 分）</w:t>
            </w:r>
          </w:p>
          <w:p w14:paraId="2BA36B7B">
            <w:pPr>
              <w:widowControl/>
              <w:snapToGrid w:val="0"/>
              <w:spacing w:line="360" w:lineRule="auto"/>
              <w:jc w:val="left"/>
              <w:rPr>
                <w:rFonts w:hint="eastAsia" w:ascii="宋体" w:hAnsi="宋体" w:eastAsia="宋体" w:cs="宋体"/>
                <w:kern w:val="0"/>
                <w:szCs w:val="21"/>
              </w:rPr>
            </w:pPr>
            <w:r>
              <w:rPr>
                <w:rFonts w:hint="eastAsia" w:ascii="宋体" w:hAnsi="宋体" w:eastAsia="宋体" w:cs="宋体"/>
                <w:kern w:val="0"/>
                <w:szCs w:val="21"/>
              </w:rPr>
              <w:t>（1）光伏组件质保≥30 年、储能系统整机质保≥8 年、充电桩整机质保≥5 年，全部满足得 4 分；每降低一档扣 1 分。</w:t>
            </w:r>
          </w:p>
          <w:p w14:paraId="7BDF3D53">
            <w:pPr>
              <w:widowControl/>
              <w:snapToGrid w:val="0"/>
              <w:spacing w:line="360" w:lineRule="auto"/>
              <w:jc w:val="left"/>
              <w:rPr>
                <w:rFonts w:hint="eastAsia" w:ascii="宋体" w:hAnsi="宋体" w:eastAsia="宋体" w:cs="宋体"/>
                <w:kern w:val="0"/>
                <w:szCs w:val="21"/>
              </w:rPr>
            </w:pPr>
            <w:r>
              <w:rPr>
                <w:rFonts w:hint="eastAsia" w:ascii="宋体" w:hAnsi="宋体" w:eastAsia="宋体" w:cs="宋体"/>
                <w:kern w:val="0"/>
                <w:szCs w:val="21"/>
              </w:rPr>
              <w:t>运维技术服务（4 分）</w:t>
            </w:r>
          </w:p>
          <w:p w14:paraId="5AB362C5">
            <w:pPr>
              <w:widowControl/>
              <w:snapToGrid w:val="0"/>
              <w:spacing w:line="360" w:lineRule="auto"/>
              <w:jc w:val="left"/>
              <w:rPr>
                <w:rFonts w:hint="eastAsia" w:ascii="宋体" w:hAnsi="宋体" w:eastAsia="宋体" w:cs="宋体"/>
                <w:kern w:val="0"/>
                <w:szCs w:val="21"/>
              </w:rPr>
            </w:pPr>
            <w:r>
              <w:rPr>
                <w:rFonts w:hint="eastAsia" w:ascii="宋体" w:hAnsi="宋体" w:eastAsia="宋体" w:cs="宋体"/>
                <w:kern w:val="0"/>
                <w:szCs w:val="21"/>
              </w:rPr>
              <w:t xml:space="preserve"> （1）武汉本地设立常驻运维服务站点，2 小时响应、4 小时现场抢修，提供 7×24 小时技术值守得 2 分；外地无本地站点不得分； （2）提供每年 2 次免费巡检、设备定期校准、运维台账、能耗分析报告，得 2 分。</w:t>
            </w:r>
          </w:p>
          <w:p w14:paraId="742A2513">
            <w:pPr>
              <w:widowControl/>
              <w:snapToGrid w:val="0"/>
              <w:spacing w:line="360" w:lineRule="auto"/>
              <w:jc w:val="left"/>
              <w:rPr>
                <w:rFonts w:hint="eastAsia" w:ascii="宋体" w:hAnsi="宋体" w:eastAsia="宋体" w:cs="宋体"/>
                <w:kern w:val="0"/>
                <w:szCs w:val="21"/>
              </w:rPr>
            </w:pPr>
            <w:r>
              <w:rPr>
                <w:rFonts w:hint="eastAsia" w:ascii="宋体" w:hAnsi="宋体" w:eastAsia="宋体" w:cs="宋体"/>
                <w:kern w:val="0"/>
                <w:szCs w:val="21"/>
              </w:rPr>
              <w:t>培训及售后保障（</w:t>
            </w:r>
            <w:r>
              <w:rPr>
                <w:rFonts w:hint="eastAsia" w:ascii="宋体" w:hAnsi="宋体" w:cs="宋体"/>
                <w:kern w:val="0"/>
                <w:szCs w:val="21"/>
                <w:lang w:val="en-US" w:eastAsia="zh-CN"/>
              </w:rPr>
              <w:t>2</w:t>
            </w:r>
            <w:r>
              <w:rPr>
                <w:rFonts w:hint="eastAsia" w:ascii="宋体" w:hAnsi="宋体" w:eastAsia="宋体" w:cs="宋体"/>
                <w:kern w:val="0"/>
                <w:szCs w:val="21"/>
              </w:rPr>
              <w:t xml:space="preserve"> 分） </w:t>
            </w:r>
          </w:p>
          <w:p w14:paraId="4176C959">
            <w:pPr>
              <w:widowControl/>
              <w:snapToGrid w:val="0"/>
              <w:spacing w:line="360" w:lineRule="auto"/>
              <w:jc w:val="left"/>
              <w:rPr>
                <w:rFonts w:hint="eastAsia" w:ascii="宋体" w:hAnsi="宋体" w:eastAsia="宋体" w:cs="宋体"/>
                <w:kern w:val="0"/>
                <w:szCs w:val="21"/>
              </w:rPr>
            </w:pPr>
            <w:r>
              <w:rPr>
                <w:rFonts w:hint="eastAsia" w:ascii="宋体" w:hAnsi="宋体" w:eastAsia="宋体" w:cs="宋体"/>
                <w:kern w:val="0"/>
                <w:szCs w:val="21"/>
              </w:rPr>
              <w:t>提供校方运维人员现场实操培训、线上长期技术指导、全套运维手册、备品备件库保障，方案完整得</w:t>
            </w:r>
            <w:r>
              <w:rPr>
                <w:rFonts w:hint="eastAsia" w:ascii="宋体" w:hAnsi="宋体" w:eastAsia="宋体" w:cs="宋体"/>
                <w:kern w:val="0"/>
                <w:szCs w:val="21"/>
                <w:lang w:val="en-US" w:eastAsia="zh-CN"/>
              </w:rPr>
              <w:t>4</w:t>
            </w:r>
            <w:r>
              <w:rPr>
                <w:rFonts w:hint="eastAsia" w:ascii="宋体" w:hAnsi="宋体" w:eastAsia="宋体" w:cs="宋体"/>
                <w:kern w:val="0"/>
                <w:szCs w:val="21"/>
              </w:rPr>
              <w:t>分，培训方案缺失 0 分。</w:t>
            </w:r>
          </w:p>
        </w:tc>
      </w:tr>
      <w:tr w14:paraId="3D4B9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8" w:hRule="atLeast"/>
          <w:jc w:val="center"/>
        </w:trPr>
        <w:tc>
          <w:tcPr>
            <w:tcW w:w="1120" w:type="dxa"/>
            <w:noWrap/>
            <w:vAlign w:val="center"/>
          </w:tcPr>
          <w:p w14:paraId="75BFFCCA">
            <w:pPr>
              <w:widowControl/>
              <w:snapToGrid w:val="0"/>
              <w:jc w:val="center"/>
              <w:rPr>
                <w:rFonts w:ascii="宋体" w:hAnsi="宋体" w:cs="宋体"/>
                <w:kern w:val="0"/>
                <w:szCs w:val="21"/>
              </w:rPr>
            </w:pPr>
            <w:r>
              <w:rPr>
                <w:rFonts w:hint="eastAsia" w:ascii="宋体" w:hAnsi="宋体" w:cs="宋体"/>
                <w:kern w:val="0"/>
                <w:szCs w:val="21"/>
              </w:rPr>
              <w:t>价格部分（</w:t>
            </w:r>
            <w:r>
              <w:rPr>
                <w:rFonts w:hint="eastAsia" w:ascii="宋体" w:hAnsi="宋体" w:cs="宋体"/>
                <w:kern w:val="0"/>
                <w:szCs w:val="21"/>
                <w:lang w:val="en-US" w:eastAsia="zh-CN"/>
              </w:rPr>
              <w:t>5</w:t>
            </w:r>
            <w:r>
              <w:rPr>
                <w:rFonts w:hint="eastAsia" w:ascii="宋体" w:hAnsi="宋体" w:cs="宋体"/>
                <w:kern w:val="0"/>
                <w:szCs w:val="21"/>
              </w:rPr>
              <w:t>0分）</w:t>
            </w:r>
          </w:p>
        </w:tc>
        <w:tc>
          <w:tcPr>
            <w:tcW w:w="1834" w:type="dxa"/>
            <w:noWrap/>
            <w:vAlign w:val="center"/>
          </w:tcPr>
          <w:p w14:paraId="704AD961">
            <w:pPr>
              <w:widowControl/>
              <w:snapToGrid w:val="0"/>
              <w:jc w:val="center"/>
              <w:rPr>
                <w:rFonts w:hint="eastAsia" w:ascii="宋体" w:hAnsi="宋体" w:eastAsia="宋体" w:cs="宋体"/>
                <w:kern w:val="0"/>
                <w:szCs w:val="21"/>
              </w:rPr>
            </w:pPr>
            <w:r>
              <w:rPr>
                <w:rFonts w:hint="eastAsia"/>
                <w:sz w:val="21"/>
                <w:szCs w:val="21"/>
              </w:rPr>
              <w:t>价格评议</w:t>
            </w:r>
          </w:p>
        </w:tc>
        <w:tc>
          <w:tcPr>
            <w:tcW w:w="751" w:type="dxa"/>
            <w:noWrap/>
            <w:vAlign w:val="center"/>
          </w:tcPr>
          <w:p w14:paraId="633964C2">
            <w:pPr>
              <w:widowControl/>
              <w:snapToGrid w:val="0"/>
              <w:spacing w:line="360" w:lineRule="auto"/>
              <w:jc w:val="center"/>
              <w:rPr>
                <w:rFonts w:hint="default" w:ascii="宋体" w:hAnsi="宋体" w:eastAsia="宋体" w:cs="宋体"/>
                <w:kern w:val="0"/>
                <w:szCs w:val="21"/>
                <w:lang w:val="en-US" w:eastAsia="zh-CN"/>
              </w:rPr>
            </w:pPr>
            <w:r>
              <w:rPr>
                <w:rFonts w:hint="eastAsia" w:ascii="宋体" w:hAnsi="宋体" w:cs="宋体"/>
                <w:kern w:val="0"/>
                <w:szCs w:val="21"/>
                <w:lang w:val="en-US" w:eastAsia="zh-CN"/>
              </w:rPr>
              <w:t>5</w:t>
            </w:r>
            <w:r>
              <w:rPr>
                <w:rFonts w:hint="eastAsia" w:ascii="宋体" w:hAnsi="宋体" w:eastAsia="宋体" w:cs="宋体"/>
                <w:kern w:val="0"/>
                <w:szCs w:val="21"/>
                <w:lang w:val="en-US" w:eastAsia="zh-CN"/>
              </w:rPr>
              <w:t>0</w:t>
            </w:r>
          </w:p>
        </w:tc>
        <w:tc>
          <w:tcPr>
            <w:tcW w:w="5913" w:type="dxa"/>
            <w:noWrap/>
            <w:vAlign w:val="center"/>
          </w:tcPr>
          <w:p w14:paraId="03711701">
            <w:pPr>
              <w:widowControl/>
              <w:snapToGrid w:val="0"/>
              <w:spacing w:line="360" w:lineRule="auto"/>
              <w:jc w:val="left"/>
              <w:rPr>
                <w:rFonts w:hint="eastAsia" w:ascii="宋体" w:hAnsi="宋体" w:eastAsia="宋体" w:cs="宋体"/>
                <w:kern w:val="0"/>
                <w:szCs w:val="21"/>
              </w:rPr>
            </w:pPr>
            <w:r>
              <w:rPr>
                <w:rFonts w:hint="eastAsia" w:ascii="宋体" w:hAnsi="宋体" w:eastAsia="宋体" w:cs="宋体"/>
                <w:kern w:val="0"/>
                <w:szCs w:val="21"/>
              </w:rPr>
              <w:t>本项目设置投标招标控制价，投标报价超过招标控制</w:t>
            </w:r>
            <w:r>
              <w:rPr>
                <w:rFonts w:hint="eastAsia" w:ascii="宋体" w:hAnsi="宋体" w:eastAsia="宋体" w:cs="宋体"/>
                <w:kern w:val="0"/>
                <w:szCs w:val="21"/>
                <w:lang w:val="en-US" w:eastAsia="zh-CN"/>
              </w:rPr>
              <w:t>价</w:t>
            </w:r>
            <w:r>
              <w:rPr>
                <w:rFonts w:hint="eastAsia" w:ascii="宋体" w:hAnsi="宋体" w:eastAsia="宋体" w:cs="宋体"/>
                <w:kern w:val="0"/>
                <w:szCs w:val="21"/>
              </w:rPr>
              <w:t>按无效投标处理。</w:t>
            </w:r>
          </w:p>
          <w:p w14:paraId="4B1EFB8F">
            <w:pPr>
              <w:widowControl/>
              <w:snapToGrid w:val="0"/>
              <w:spacing w:line="360" w:lineRule="auto"/>
              <w:jc w:val="left"/>
              <w:rPr>
                <w:rFonts w:hint="eastAsia" w:ascii="宋体" w:hAnsi="宋体" w:eastAsia="宋体" w:cs="宋体"/>
                <w:kern w:val="0"/>
                <w:szCs w:val="21"/>
              </w:rPr>
            </w:pPr>
            <w:r>
              <w:rPr>
                <w:rFonts w:hint="eastAsia" w:ascii="宋体" w:hAnsi="宋体" w:eastAsia="宋体" w:cs="宋体"/>
                <w:kern w:val="0"/>
                <w:szCs w:val="21"/>
              </w:rPr>
              <w:t>(1)价格分采用低价优先法计算，即通过资格性和符合性审查且投标价格最低的投标报价为评标基准价，其价格得分为满分</w:t>
            </w:r>
            <w:r>
              <w:rPr>
                <w:rFonts w:hint="eastAsia" w:ascii="宋体" w:hAnsi="宋体" w:cs="宋体"/>
                <w:kern w:val="0"/>
                <w:szCs w:val="21"/>
                <w:lang w:val="en-US" w:eastAsia="zh-CN"/>
              </w:rPr>
              <w:t>6</w:t>
            </w:r>
            <w:r>
              <w:rPr>
                <w:rFonts w:hint="eastAsia" w:ascii="宋体" w:hAnsi="宋体" w:eastAsia="宋体" w:cs="宋体"/>
                <w:kern w:val="0"/>
                <w:szCs w:val="21"/>
                <w:lang w:val="en-US" w:eastAsia="zh-CN"/>
              </w:rPr>
              <w:t>0</w:t>
            </w:r>
            <w:r>
              <w:rPr>
                <w:rFonts w:hint="eastAsia" w:ascii="宋体" w:hAnsi="宋体" w:eastAsia="宋体" w:cs="宋体"/>
                <w:kern w:val="0"/>
                <w:szCs w:val="21"/>
              </w:rPr>
              <w:t>分。</w:t>
            </w:r>
          </w:p>
          <w:p w14:paraId="5A89930F">
            <w:pPr>
              <w:widowControl/>
              <w:snapToGrid w:val="0"/>
              <w:spacing w:line="360" w:lineRule="auto"/>
              <w:jc w:val="both"/>
              <w:rPr>
                <w:rFonts w:hint="default" w:ascii="宋体" w:hAnsi="宋体" w:eastAsia="宋体" w:cs="宋体"/>
                <w:kern w:val="0"/>
                <w:szCs w:val="21"/>
                <w:lang w:val="en-US" w:eastAsia="zh-CN"/>
              </w:rPr>
            </w:pPr>
            <w:r>
              <w:rPr>
                <w:rFonts w:hint="eastAsia" w:ascii="宋体" w:hAnsi="宋体" w:eastAsia="宋体" w:cs="宋体"/>
                <w:kern w:val="0"/>
                <w:szCs w:val="21"/>
              </w:rPr>
              <w:t>(2)其他投标人的价格分统一按照下列公式计算:投标报价得分=(评标基准价/投标报价)x</w:t>
            </w:r>
            <w:r>
              <w:rPr>
                <w:rFonts w:hint="eastAsia" w:ascii="宋体" w:hAnsi="宋体" w:cs="宋体"/>
                <w:kern w:val="0"/>
                <w:szCs w:val="21"/>
                <w:lang w:val="en-US" w:eastAsia="zh-CN"/>
              </w:rPr>
              <w:t>6</w:t>
            </w:r>
            <w:r>
              <w:rPr>
                <w:rFonts w:hint="eastAsia" w:ascii="宋体" w:hAnsi="宋体" w:eastAsia="宋体" w:cs="宋体"/>
                <w:kern w:val="0"/>
                <w:szCs w:val="21"/>
                <w:lang w:val="en-US" w:eastAsia="zh-CN"/>
              </w:rPr>
              <w:t>0</w:t>
            </w:r>
          </w:p>
        </w:tc>
      </w:tr>
    </w:tbl>
    <w:p w14:paraId="00ACBB65">
      <w:pPr>
        <w:spacing w:before="156"/>
        <w:rPr>
          <w:highlight w:val="none"/>
        </w:rPr>
      </w:pPr>
      <w:bookmarkStart w:id="310" w:name="_Toc116656890"/>
      <w:bookmarkStart w:id="311" w:name="_Toc14280"/>
      <w:bookmarkStart w:id="312" w:name="_Toc28503"/>
    </w:p>
    <w:p w14:paraId="2679A0E1">
      <w:pPr>
        <w:pStyle w:val="2"/>
        <w:spacing w:before="156"/>
        <w:rPr>
          <w:color w:val="000000" w:themeColor="text1"/>
          <w:highlight w:val="none"/>
          <w14:textFill>
            <w14:solidFill>
              <w14:schemeClr w14:val="tx1"/>
            </w14:solidFill>
          </w14:textFill>
        </w:rPr>
      </w:pPr>
      <w:bookmarkStart w:id="313" w:name="_Toc20237"/>
      <w:r>
        <w:rPr>
          <w:rFonts w:hint="eastAsia"/>
          <w:color w:val="000000" w:themeColor="text1"/>
          <w:highlight w:val="none"/>
          <w14:textFill>
            <w14:solidFill>
              <w14:schemeClr w14:val="tx1"/>
            </w14:solidFill>
          </w14:textFill>
        </w:rPr>
        <w:t>第五章 合同主要条款</w:t>
      </w:r>
      <w:bookmarkEnd w:id="310"/>
      <w:bookmarkEnd w:id="311"/>
      <w:bookmarkEnd w:id="312"/>
      <w:bookmarkEnd w:id="313"/>
    </w:p>
    <w:p w14:paraId="46D456C7">
      <w:pPr>
        <w:spacing w:line="520" w:lineRule="exact"/>
        <w:jc w:val="both"/>
        <w:rPr>
          <w:rFonts w:ascii="宋体" w:hAnsi="宋体" w:cs="宋体"/>
          <w:b/>
          <w:color w:val="auto"/>
          <w:highlight w:val="none"/>
        </w:rPr>
      </w:pPr>
      <w:r>
        <w:rPr>
          <w:rFonts w:hint="eastAsia" w:ascii="Times New Roman" w:hAnsi="Times New Roman" w:eastAsia="宋体" w:cs="Times New Roman"/>
          <w:color w:val="000000" w:themeColor="text1"/>
          <w14:textFill>
            <w14:solidFill>
              <w14:schemeClr w14:val="tx1"/>
            </w14:solidFill>
          </w14:textFill>
        </w:rPr>
        <w:t>详见附件</w:t>
      </w:r>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商务部分</w:t>
      </w:r>
    </w:p>
    <w:p w14:paraId="142CBF87">
      <w:pPr>
        <w:spacing w:line="520" w:lineRule="exact"/>
        <w:jc w:val="both"/>
        <w:rPr>
          <w:rFonts w:ascii="宋体" w:hAnsi="宋体" w:cs="宋体"/>
          <w:b/>
          <w:color w:val="auto"/>
          <w:highlight w:val="none"/>
        </w:rPr>
      </w:pPr>
    </w:p>
    <w:p w14:paraId="23502E87">
      <w:pPr>
        <w:spacing w:line="520" w:lineRule="exact"/>
        <w:jc w:val="both"/>
        <w:rPr>
          <w:rFonts w:ascii="宋体" w:hAnsi="宋体" w:cs="宋体"/>
          <w:b/>
          <w:color w:val="auto"/>
          <w:highlight w:val="none"/>
        </w:rPr>
      </w:pPr>
    </w:p>
    <w:p w14:paraId="3A3A556B">
      <w:pPr>
        <w:rPr>
          <w:rFonts w:hint="eastAsia" w:ascii="宋体" w:hAnsi="宋体" w:cs="宋体"/>
          <w:sz w:val="24"/>
        </w:rPr>
      </w:pPr>
      <w:r>
        <w:rPr>
          <w:rFonts w:hint="eastAsia" w:ascii="宋体" w:hAnsi="宋体" w:cs="宋体"/>
          <w:sz w:val="24"/>
        </w:rPr>
        <w:br w:type="page"/>
      </w:r>
    </w:p>
    <w:p w14:paraId="71CF37E4">
      <w:pPr>
        <w:spacing w:line="360" w:lineRule="auto"/>
        <w:rPr>
          <w:rFonts w:hint="eastAsia" w:ascii="宋体" w:hAnsi="宋体" w:cs="宋体"/>
          <w:sz w:val="24"/>
        </w:rPr>
      </w:pPr>
    </w:p>
    <w:bookmarkEnd w:id="31"/>
    <w:bookmarkEnd w:id="32"/>
    <w:bookmarkEnd w:id="33"/>
    <w:bookmarkEnd w:id="34"/>
    <w:bookmarkEnd w:id="35"/>
    <w:bookmarkEnd w:id="36"/>
    <w:p w14:paraId="528998F1">
      <w:pPr>
        <w:pStyle w:val="2"/>
        <w:spacing w:before="120"/>
        <w:rPr>
          <w:color w:val="000000" w:themeColor="text1"/>
          <w:highlight w:val="none"/>
          <w14:textFill>
            <w14:solidFill>
              <w14:schemeClr w14:val="tx1"/>
            </w14:solidFill>
          </w14:textFill>
        </w:rPr>
      </w:pPr>
      <w:bookmarkStart w:id="314" w:name="_Toc535814467"/>
      <w:bookmarkStart w:id="315" w:name="_Toc136229092"/>
      <w:bookmarkStart w:id="316" w:name="_Toc120411845"/>
      <w:bookmarkStart w:id="317" w:name="_Toc28677"/>
      <w:bookmarkStart w:id="318" w:name="_Toc17527"/>
      <w:bookmarkStart w:id="319" w:name="_Toc30709"/>
      <w:bookmarkStart w:id="320" w:name="_Toc116656891"/>
      <w:bookmarkStart w:id="321" w:name="_Toc535815712"/>
      <w:r>
        <w:rPr>
          <w:color w:val="000000" w:themeColor="text1"/>
          <w:highlight w:val="none"/>
          <w14:textFill>
            <w14:solidFill>
              <w14:schemeClr w14:val="tx1"/>
            </w14:solidFill>
          </w14:textFill>
        </w:rPr>
        <w:t>第</w:t>
      </w:r>
      <w:r>
        <w:rPr>
          <w:rFonts w:hint="eastAsia"/>
          <w:color w:val="000000" w:themeColor="text1"/>
          <w:highlight w:val="none"/>
          <w14:textFill>
            <w14:solidFill>
              <w14:schemeClr w14:val="tx1"/>
            </w14:solidFill>
          </w14:textFill>
        </w:rPr>
        <w:t>六</w:t>
      </w:r>
      <w:r>
        <w:rPr>
          <w:color w:val="000000" w:themeColor="text1"/>
          <w:highlight w:val="none"/>
          <w14:textFill>
            <w14:solidFill>
              <w14:schemeClr w14:val="tx1"/>
            </w14:solidFill>
          </w14:textFill>
        </w:rPr>
        <w:t>章</w:t>
      </w:r>
      <w:bookmarkEnd w:id="314"/>
      <w:r>
        <w:rPr>
          <w:rFonts w:hint="eastAsia"/>
          <w:color w:val="000000" w:themeColor="text1"/>
          <w:highlight w:val="none"/>
          <w14:textFill>
            <w14:solidFill>
              <w14:schemeClr w14:val="tx1"/>
            </w14:solidFill>
          </w14:textFill>
        </w:rPr>
        <w:t xml:space="preserve"> 投标文件格式</w:t>
      </w:r>
      <w:bookmarkEnd w:id="315"/>
      <w:bookmarkEnd w:id="316"/>
      <w:bookmarkEnd w:id="317"/>
      <w:bookmarkEnd w:id="318"/>
      <w:bookmarkEnd w:id="319"/>
      <w:bookmarkEnd w:id="320"/>
    </w:p>
    <w:p w14:paraId="0579E569">
      <w:pPr>
        <w:pStyle w:val="16"/>
        <w:spacing w:line="560" w:lineRule="exact"/>
        <w:rPr>
          <w:rFonts w:ascii="宋体" w:hAnsi="宋体"/>
          <w:color w:val="000000" w:themeColor="text1"/>
          <w:highlight w:val="none"/>
          <w14:textFill>
            <w14:solidFill>
              <w14:schemeClr w14:val="tx1"/>
            </w14:solidFill>
          </w14:textFill>
        </w:rPr>
      </w:pPr>
    </w:p>
    <w:p w14:paraId="60182E9C">
      <w:pPr>
        <w:pStyle w:val="37"/>
        <w:spacing w:line="360" w:lineRule="auto"/>
        <w:jc w:val="center"/>
        <w:rPr>
          <w:rFonts w:hint="eastAsia" w:eastAsia="宋体"/>
          <w:b/>
          <w:color w:val="000000" w:themeColor="text1"/>
          <w:sz w:val="36"/>
          <w:szCs w:val="36"/>
          <w:highlight w:val="none"/>
          <w:lang w:eastAsia="zh-CN"/>
          <w14:textFill>
            <w14:solidFill>
              <w14:schemeClr w14:val="tx1"/>
            </w14:solidFill>
          </w14:textFill>
        </w:rPr>
      </w:pPr>
    </w:p>
    <w:p w14:paraId="3EB87FA2">
      <w:pPr>
        <w:spacing w:line="360" w:lineRule="auto"/>
        <w:jc w:val="center"/>
        <w:rPr>
          <w:rFonts w:ascii="宋体" w:hAnsi="宋体"/>
          <w:b/>
          <w:color w:val="000000" w:themeColor="text1"/>
          <w:highlight w:val="none"/>
          <w14:textFill>
            <w14:solidFill>
              <w14:schemeClr w14:val="tx1"/>
            </w14:solidFill>
          </w14:textFill>
        </w:rPr>
      </w:pPr>
    </w:p>
    <w:p w14:paraId="6A44DE54">
      <w:pPr>
        <w:spacing w:line="360" w:lineRule="auto"/>
        <w:jc w:val="center"/>
        <w:rPr>
          <w:rFonts w:ascii="宋体" w:hAnsi="宋体"/>
          <w:b/>
          <w:color w:val="000000" w:themeColor="text1"/>
          <w:highlight w:val="none"/>
          <w14:textFill>
            <w14:solidFill>
              <w14:schemeClr w14:val="tx1"/>
            </w14:solidFill>
          </w14:textFill>
        </w:rPr>
      </w:pPr>
    </w:p>
    <w:p w14:paraId="03DF70B9">
      <w:pPr>
        <w:spacing w:line="360" w:lineRule="auto"/>
        <w:jc w:val="center"/>
        <w:rPr>
          <w:rFonts w:ascii="宋体" w:hAnsi="宋体"/>
          <w:b/>
          <w:color w:val="000000" w:themeColor="text1"/>
          <w:highlight w:val="none"/>
          <w14:textFill>
            <w14:solidFill>
              <w14:schemeClr w14:val="tx1"/>
            </w14:solidFill>
          </w14:textFill>
        </w:rPr>
      </w:pPr>
    </w:p>
    <w:p w14:paraId="199C8929">
      <w:pPr>
        <w:spacing w:line="360" w:lineRule="auto"/>
        <w:jc w:val="center"/>
        <w:rPr>
          <w:rFonts w:ascii="宋体" w:hAnsi="宋体"/>
          <w:b/>
          <w:color w:val="000000" w:themeColor="text1"/>
          <w:sz w:val="84"/>
          <w:highlight w:val="none"/>
          <w14:textFill>
            <w14:solidFill>
              <w14:schemeClr w14:val="tx1"/>
            </w14:solidFill>
          </w14:textFill>
        </w:rPr>
      </w:pPr>
      <w:r>
        <w:rPr>
          <w:rFonts w:hint="eastAsia" w:ascii="宋体" w:hAnsi="宋体"/>
          <w:b/>
          <w:color w:val="000000" w:themeColor="text1"/>
          <w:sz w:val="84"/>
          <w:highlight w:val="none"/>
          <w14:textFill>
            <w14:solidFill>
              <w14:schemeClr w14:val="tx1"/>
            </w14:solidFill>
          </w14:textFill>
        </w:rPr>
        <w:t>投 标 文 件</w:t>
      </w:r>
    </w:p>
    <w:p w14:paraId="7EB44743">
      <w:pPr>
        <w:spacing w:line="360" w:lineRule="auto"/>
        <w:jc w:val="center"/>
        <w:rPr>
          <w:rFonts w:ascii="宋体" w:hAnsi="宋体"/>
          <w:b/>
          <w:color w:val="000000" w:themeColor="text1"/>
          <w:sz w:val="32"/>
          <w:highlight w:val="none"/>
          <w14:textFill>
            <w14:solidFill>
              <w14:schemeClr w14:val="tx1"/>
            </w14:solidFill>
          </w14:textFill>
        </w:rPr>
      </w:pPr>
      <w:r>
        <w:rPr>
          <w:rFonts w:hint="eastAsia" w:ascii="宋体" w:hAnsi="宋体"/>
          <w:b/>
          <w:color w:val="000000" w:themeColor="text1"/>
          <w:sz w:val="32"/>
          <w:highlight w:val="none"/>
          <w14:textFill>
            <w14:solidFill>
              <w14:schemeClr w14:val="tx1"/>
            </w14:solidFill>
          </w14:textFill>
        </w:rPr>
        <w:t>（正本/副本）</w:t>
      </w:r>
    </w:p>
    <w:p w14:paraId="5959C33B">
      <w:pPr>
        <w:spacing w:line="360" w:lineRule="auto"/>
        <w:jc w:val="center"/>
        <w:rPr>
          <w:rFonts w:ascii="宋体" w:hAnsi="宋体"/>
          <w:b/>
          <w:color w:val="000000" w:themeColor="text1"/>
          <w:sz w:val="32"/>
          <w:highlight w:val="none"/>
          <w14:textFill>
            <w14:solidFill>
              <w14:schemeClr w14:val="tx1"/>
            </w14:solidFill>
          </w14:textFill>
        </w:rPr>
      </w:pPr>
    </w:p>
    <w:p w14:paraId="793BB5CF">
      <w:pPr>
        <w:spacing w:line="360" w:lineRule="auto"/>
        <w:ind w:firstLine="851" w:firstLineChars="265"/>
        <w:rPr>
          <w:rFonts w:ascii="宋体" w:hAnsi="宋体"/>
          <w:b/>
          <w:color w:val="000000" w:themeColor="text1"/>
          <w:sz w:val="32"/>
          <w:highlight w:val="none"/>
          <w:u w:val="single"/>
          <w14:textFill>
            <w14:solidFill>
              <w14:schemeClr w14:val="tx1"/>
            </w14:solidFill>
          </w14:textFill>
        </w:rPr>
      </w:pPr>
      <w:r>
        <w:rPr>
          <w:rFonts w:hint="eastAsia" w:ascii="宋体" w:hAnsi="宋体"/>
          <w:b/>
          <w:color w:val="000000" w:themeColor="text1"/>
          <w:sz w:val="32"/>
          <w:highlight w:val="none"/>
          <w14:textFill>
            <w14:solidFill>
              <w14:schemeClr w14:val="tx1"/>
            </w14:solidFill>
          </w14:textFill>
        </w:rPr>
        <w:t>项目名称：</w:t>
      </w:r>
    </w:p>
    <w:p w14:paraId="17C178F9">
      <w:pPr>
        <w:spacing w:line="360" w:lineRule="auto"/>
        <w:ind w:firstLine="851" w:firstLineChars="265"/>
        <w:rPr>
          <w:rFonts w:ascii="宋体" w:hAnsi="宋体"/>
          <w:b/>
          <w:color w:val="000000" w:themeColor="text1"/>
          <w:sz w:val="32"/>
          <w:highlight w:val="none"/>
          <w14:textFill>
            <w14:solidFill>
              <w14:schemeClr w14:val="tx1"/>
            </w14:solidFill>
          </w14:textFill>
        </w:rPr>
      </w:pPr>
      <w:r>
        <w:rPr>
          <w:rFonts w:hint="eastAsia" w:ascii="宋体" w:hAnsi="宋体"/>
          <w:b/>
          <w:color w:val="000000" w:themeColor="text1"/>
          <w:sz w:val="32"/>
          <w:highlight w:val="none"/>
          <w14:textFill>
            <w14:solidFill>
              <w14:schemeClr w14:val="tx1"/>
            </w14:solidFill>
          </w14:textFill>
        </w:rPr>
        <w:t>项目编号：</w:t>
      </w:r>
    </w:p>
    <w:p w14:paraId="08DF9A80">
      <w:pPr>
        <w:spacing w:line="360" w:lineRule="auto"/>
        <w:ind w:firstLine="851" w:firstLineChars="265"/>
        <w:rPr>
          <w:rFonts w:ascii="宋体" w:hAnsi="宋体"/>
          <w:b/>
          <w:color w:val="000000" w:themeColor="text1"/>
          <w:sz w:val="32"/>
          <w:highlight w:val="none"/>
          <w14:textFill>
            <w14:solidFill>
              <w14:schemeClr w14:val="tx1"/>
            </w14:solidFill>
          </w14:textFill>
        </w:rPr>
      </w:pPr>
      <w:r>
        <w:rPr>
          <w:rFonts w:hint="eastAsia" w:ascii="宋体" w:hAnsi="宋体"/>
          <w:b/>
          <w:color w:val="000000" w:themeColor="text1"/>
          <w:sz w:val="32"/>
          <w:highlight w:val="none"/>
          <w14:textFill>
            <w14:solidFill>
              <w14:schemeClr w14:val="tx1"/>
            </w14:solidFill>
          </w14:textFill>
        </w:rPr>
        <w:t>招 标 人：</w:t>
      </w:r>
    </w:p>
    <w:p w14:paraId="0CF3C4C0">
      <w:pPr>
        <w:spacing w:line="360" w:lineRule="auto"/>
        <w:jc w:val="center"/>
        <w:rPr>
          <w:rFonts w:ascii="宋体" w:hAnsi="宋体"/>
          <w:b/>
          <w:color w:val="000000" w:themeColor="text1"/>
          <w:sz w:val="32"/>
          <w:highlight w:val="none"/>
          <w14:textFill>
            <w14:solidFill>
              <w14:schemeClr w14:val="tx1"/>
            </w14:solidFill>
          </w14:textFill>
        </w:rPr>
      </w:pPr>
    </w:p>
    <w:p w14:paraId="5FE49AAA">
      <w:pPr>
        <w:spacing w:line="360" w:lineRule="auto"/>
        <w:jc w:val="center"/>
        <w:rPr>
          <w:rFonts w:ascii="宋体" w:hAnsi="宋体"/>
          <w:b/>
          <w:color w:val="000000" w:themeColor="text1"/>
          <w:sz w:val="32"/>
          <w:highlight w:val="none"/>
          <w14:textFill>
            <w14:solidFill>
              <w14:schemeClr w14:val="tx1"/>
            </w14:solidFill>
          </w14:textFill>
        </w:rPr>
      </w:pPr>
    </w:p>
    <w:p w14:paraId="62FB43AD">
      <w:pPr>
        <w:spacing w:line="360" w:lineRule="auto"/>
        <w:jc w:val="center"/>
        <w:rPr>
          <w:rFonts w:ascii="宋体" w:hAnsi="宋体"/>
          <w:b/>
          <w:color w:val="000000" w:themeColor="text1"/>
          <w:sz w:val="32"/>
          <w:highlight w:val="none"/>
          <w14:textFill>
            <w14:solidFill>
              <w14:schemeClr w14:val="tx1"/>
            </w14:solidFill>
          </w14:textFill>
        </w:rPr>
      </w:pPr>
    </w:p>
    <w:p w14:paraId="39FD667F">
      <w:pPr>
        <w:spacing w:line="360" w:lineRule="auto"/>
        <w:ind w:left="1974" w:leftChars="613" w:right="1287" w:rightChars="613" w:hanging="687" w:hangingChars="214"/>
        <w:rPr>
          <w:rFonts w:ascii="宋体" w:hAnsi="宋体"/>
          <w:b/>
          <w:bCs/>
          <w:color w:val="000000" w:themeColor="text1"/>
          <w:sz w:val="32"/>
          <w:szCs w:val="32"/>
          <w:highlight w:val="none"/>
          <w14:textFill>
            <w14:solidFill>
              <w14:schemeClr w14:val="tx1"/>
            </w14:solidFill>
          </w14:textFill>
        </w:rPr>
      </w:pPr>
      <w:r>
        <w:rPr>
          <w:rFonts w:hint="eastAsia" w:ascii="宋体" w:hAnsi="宋体"/>
          <w:b/>
          <w:bCs/>
          <w:color w:val="000000" w:themeColor="text1"/>
          <w:sz w:val="32"/>
          <w:szCs w:val="32"/>
          <w:highlight w:val="none"/>
          <w14:textFill>
            <w14:solidFill>
              <w14:schemeClr w14:val="tx1"/>
            </w14:solidFill>
          </w14:textFill>
        </w:rPr>
        <w:t>投标人（盖章）：</w:t>
      </w:r>
    </w:p>
    <w:p w14:paraId="5BD34A30">
      <w:pPr>
        <w:spacing w:line="360" w:lineRule="auto"/>
        <w:ind w:left="1974" w:leftChars="613" w:right="1287" w:rightChars="613" w:hanging="687" w:hangingChars="214"/>
        <w:rPr>
          <w:rFonts w:ascii="宋体" w:hAnsi="宋体"/>
          <w:b/>
          <w:bCs/>
          <w:color w:val="000000" w:themeColor="text1"/>
          <w:sz w:val="32"/>
          <w:szCs w:val="32"/>
          <w:highlight w:val="none"/>
          <w14:textFill>
            <w14:solidFill>
              <w14:schemeClr w14:val="tx1"/>
            </w14:solidFill>
          </w14:textFill>
        </w:rPr>
      </w:pPr>
      <w:r>
        <w:rPr>
          <w:rFonts w:hint="eastAsia" w:ascii="宋体" w:hAnsi="宋体"/>
          <w:b/>
          <w:bCs/>
          <w:color w:val="000000" w:themeColor="text1"/>
          <w:sz w:val="32"/>
          <w:szCs w:val="32"/>
          <w:highlight w:val="none"/>
          <w14:textFill>
            <w14:solidFill>
              <w14:schemeClr w14:val="tx1"/>
            </w14:solidFill>
          </w14:textFill>
        </w:rPr>
        <w:t>投标人授权代表（签字）：</w:t>
      </w:r>
    </w:p>
    <w:p w14:paraId="5920CA85">
      <w:pPr>
        <w:spacing w:line="360" w:lineRule="auto"/>
        <w:ind w:left="1974" w:leftChars="613" w:right="1287" w:rightChars="613" w:hanging="687" w:hangingChars="214"/>
        <w:rPr>
          <w:rFonts w:ascii="宋体" w:hAnsi="宋体"/>
          <w:b/>
          <w:bCs/>
          <w:color w:val="000000" w:themeColor="text1"/>
          <w:sz w:val="32"/>
          <w:szCs w:val="32"/>
          <w:highlight w:val="none"/>
          <w14:textFill>
            <w14:solidFill>
              <w14:schemeClr w14:val="tx1"/>
            </w14:solidFill>
          </w14:textFill>
        </w:rPr>
      </w:pPr>
    </w:p>
    <w:p w14:paraId="65786645">
      <w:pPr>
        <w:spacing w:line="360" w:lineRule="auto"/>
        <w:jc w:val="center"/>
        <w:rPr>
          <w:rFonts w:ascii="宋体" w:hAnsi="宋体"/>
          <w:b/>
          <w:color w:val="000000" w:themeColor="text1"/>
          <w:sz w:val="32"/>
          <w:highlight w:val="none"/>
          <w14:textFill>
            <w14:solidFill>
              <w14:schemeClr w14:val="tx1"/>
            </w14:solidFill>
          </w14:textFill>
        </w:rPr>
      </w:pPr>
      <w:r>
        <w:rPr>
          <w:rFonts w:hint="eastAsia" w:ascii="宋体" w:hAnsi="宋体"/>
          <w:b/>
          <w:color w:val="000000" w:themeColor="text1"/>
          <w:sz w:val="32"/>
          <w:highlight w:val="none"/>
          <w14:textFill>
            <w14:solidFill>
              <w14:schemeClr w14:val="tx1"/>
            </w14:solidFill>
          </w14:textFill>
        </w:rPr>
        <w:t>年   月   日</w:t>
      </w:r>
    </w:p>
    <w:p w14:paraId="764FBBED">
      <w:pPr>
        <w:spacing w:line="360" w:lineRule="auto"/>
        <w:jc w:val="center"/>
        <w:rPr>
          <w:rFonts w:ascii="宋体" w:hAnsi="宋体"/>
          <w:b/>
          <w:color w:val="000000" w:themeColor="text1"/>
          <w:sz w:val="32"/>
          <w:highlight w:val="none"/>
          <w14:textFill>
            <w14:solidFill>
              <w14:schemeClr w14:val="tx1"/>
            </w14:solidFill>
          </w14:textFill>
        </w:rPr>
      </w:pPr>
    </w:p>
    <w:p w14:paraId="78AF6290">
      <w:pPr>
        <w:spacing w:line="360" w:lineRule="auto"/>
        <w:jc w:val="center"/>
        <w:rPr>
          <w:rFonts w:ascii="宋体" w:hAnsi="宋体"/>
          <w:b/>
          <w:color w:val="000000" w:themeColor="text1"/>
          <w:sz w:val="32"/>
          <w:highlight w:val="none"/>
          <w14:textFill>
            <w14:solidFill>
              <w14:schemeClr w14:val="tx1"/>
            </w14:solidFill>
          </w14:textFill>
        </w:rPr>
      </w:pPr>
    </w:p>
    <w:p w14:paraId="589CF2DE">
      <w:pPr>
        <w:pStyle w:val="16"/>
        <w:spacing w:line="560" w:lineRule="exact"/>
        <w:rPr>
          <w:rFonts w:ascii="宋体" w:hAnsi="宋体"/>
          <w:b/>
          <w:color w:val="000000" w:themeColor="text1"/>
          <w:highlight w:val="none"/>
          <w14:textFill>
            <w14:solidFill>
              <w14:schemeClr w14:val="tx1"/>
            </w14:solidFill>
          </w14:textFill>
        </w:rPr>
      </w:pPr>
    </w:p>
    <w:p w14:paraId="090C821E">
      <w:pPr>
        <w:pStyle w:val="16"/>
        <w:spacing w:line="560" w:lineRule="exact"/>
        <w:rPr>
          <w:rFonts w:ascii="宋体" w:hAnsi="宋体"/>
          <w:b/>
          <w:color w:val="000000" w:themeColor="text1"/>
          <w:highlight w:val="none"/>
          <w14:textFill>
            <w14:solidFill>
              <w14:schemeClr w14:val="tx1"/>
            </w14:solidFill>
          </w14:textFill>
        </w:rPr>
      </w:pPr>
    </w:p>
    <w:p w14:paraId="0593E99C">
      <w:pPr>
        <w:pStyle w:val="16"/>
        <w:spacing w:line="560" w:lineRule="exact"/>
        <w:rPr>
          <w:rFonts w:ascii="宋体" w:hAnsi="宋体"/>
          <w:b/>
          <w:color w:val="000000" w:themeColor="text1"/>
          <w:highlight w:val="none"/>
          <w14:textFill>
            <w14:solidFill>
              <w14:schemeClr w14:val="tx1"/>
            </w14:solidFill>
          </w14:textFill>
        </w:rPr>
      </w:pPr>
    </w:p>
    <w:p w14:paraId="1962A775">
      <w:pPr>
        <w:pStyle w:val="16"/>
        <w:spacing w:line="560" w:lineRule="exact"/>
        <w:rPr>
          <w:rFonts w:ascii="宋体" w:hAnsi="宋体"/>
          <w:b/>
          <w:color w:val="000000" w:themeColor="text1"/>
          <w:highlight w:val="none"/>
          <w14:textFill>
            <w14:solidFill>
              <w14:schemeClr w14:val="tx1"/>
            </w14:solidFill>
          </w14:textFill>
        </w:rPr>
      </w:pPr>
    </w:p>
    <w:p w14:paraId="66977C28">
      <w:pPr>
        <w:pStyle w:val="16"/>
        <w:spacing w:line="560" w:lineRule="exact"/>
        <w:rPr>
          <w:rFonts w:ascii="宋体" w:hAnsi="宋体"/>
          <w:b/>
          <w:color w:val="000000" w:themeColor="text1"/>
          <w:highlight w:val="none"/>
          <w14:textFill>
            <w14:solidFill>
              <w14:schemeClr w14:val="tx1"/>
            </w14:solidFill>
          </w14:textFill>
        </w:rPr>
      </w:pPr>
    </w:p>
    <w:p w14:paraId="7CA8507E">
      <w:pPr>
        <w:spacing w:line="520" w:lineRule="exact"/>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投标文件目录（略）</w:t>
      </w:r>
    </w:p>
    <w:p w14:paraId="4EBC2884">
      <w:pPr>
        <w:pStyle w:val="16"/>
        <w:spacing w:line="560" w:lineRule="exact"/>
        <w:rPr>
          <w:rFonts w:ascii="宋体" w:hAnsi="宋体"/>
          <w:color w:val="000000" w:themeColor="text1"/>
          <w:highlight w:val="none"/>
          <w14:textFill>
            <w14:solidFill>
              <w14:schemeClr w14:val="tx1"/>
            </w14:solidFill>
          </w14:textFill>
        </w:rPr>
      </w:pPr>
    </w:p>
    <w:p w14:paraId="601E03F8">
      <w:pPr>
        <w:pStyle w:val="16"/>
        <w:spacing w:line="560" w:lineRule="exact"/>
        <w:rPr>
          <w:rFonts w:ascii="宋体" w:hAnsi="宋体"/>
          <w:color w:val="000000" w:themeColor="text1"/>
          <w:highlight w:val="none"/>
          <w14:textFill>
            <w14:solidFill>
              <w14:schemeClr w14:val="tx1"/>
            </w14:solidFill>
          </w14:textFill>
        </w:rPr>
      </w:pPr>
    </w:p>
    <w:p w14:paraId="07684F98">
      <w:pPr>
        <w:pStyle w:val="16"/>
        <w:spacing w:line="560" w:lineRule="exact"/>
        <w:rPr>
          <w:color w:val="000000" w:themeColor="text1"/>
          <w:highlight w:val="none"/>
          <w14:textFill>
            <w14:solidFill>
              <w14:schemeClr w14:val="tx1"/>
            </w14:solidFill>
          </w14:textFill>
        </w:rPr>
      </w:pPr>
      <w:bookmarkStart w:id="322" w:name="_Toc120411848"/>
    </w:p>
    <w:p w14:paraId="553A7E14">
      <w:pPr>
        <w:rPr>
          <w:rFonts w:hint="eastAsia" w:ascii="宋体" w:hAnsi="宋体"/>
          <w:b/>
          <w:color w:val="000000" w:themeColor="text1"/>
          <w:sz w:val="24"/>
          <w:highlight w:val="none"/>
          <w14:textFill>
            <w14:solidFill>
              <w14:schemeClr w14:val="tx1"/>
            </w14:solidFill>
          </w14:textFill>
        </w:rPr>
      </w:pPr>
      <w:bookmarkStart w:id="323" w:name="_Toc534102121"/>
      <w:bookmarkStart w:id="324" w:name="_Toc536610916"/>
      <w:bookmarkStart w:id="325" w:name="_Toc536691133"/>
      <w:r>
        <w:rPr>
          <w:rFonts w:hint="eastAsia" w:ascii="宋体" w:hAnsi="宋体"/>
          <w:b/>
          <w:color w:val="000000" w:themeColor="text1"/>
          <w:sz w:val="24"/>
          <w:highlight w:val="none"/>
          <w14:textFill>
            <w14:solidFill>
              <w14:schemeClr w14:val="tx1"/>
            </w14:solidFill>
          </w14:textFill>
        </w:rPr>
        <w:br w:type="page"/>
      </w:r>
    </w:p>
    <w:p w14:paraId="10771C1D">
      <w:pPr>
        <w:spacing w:line="520" w:lineRule="exact"/>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评审导航表</w:t>
      </w:r>
      <w:bookmarkEnd w:id="323"/>
      <w:bookmarkEnd w:id="324"/>
      <w:bookmarkEnd w:id="325"/>
    </w:p>
    <w:tbl>
      <w:tblPr>
        <w:tblStyle w:val="40"/>
        <w:tblW w:w="0" w:type="auto"/>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408"/>
        <w:gridCol w:w="3016"/>
        <w:gridCol w:w="2580"/>
        <w:gridCol w:w="1602"/>
      </w:tblGrid>
      <w:tr w14:paraId="01C7C56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0" w:hRule="atLeast"/>
          <w:jc w:val="center"/>
        </w:trPr>
        <w:tc>
          <w:tcPr>
            <w:tcW w:w="1408" w:type="dxa"/>
            <w:vAlign w:val="center"/>
          </w:tcPr>
          <w:p w14:paraId="162EEAD9">
            <w:pPr>
              <w:tabs>
                <w:tab w:val="left" w:pos="3060"/>
              </w:tabs>
              <w:adjustRightInd w:val="0"/>
              <w:snapToGrid w:val="0"/>
              <w:spacing w:line="400" w:lineRule="exact"/>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评审项目</w:t>
            </w:r>
          </w:p>
        </w:tc>
        <w:tc>
          <w:tcPr>
            <w:tcW w:w="3016" w:type="dxa"/>
            <w:vAlign w:val="center"/>
          </w:tcPr>
          <w:p w14:paraId="321C9107">
            <w:pPr>
              <w:tabs>
                <w:tab w:val="left" w:pos="3060"/>
              </w:tabs>
              <w:adjustRightInd w:val="0"/>
              <w:snapToGrid w:val="0"/>
              <w:spacing w:line="400" w:lineRule="exact"/>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评审分项</w:t>
            </w:r>
          </w:p>
        </w:tc>
        <w:tc>
          <w:tcPr>
            <w:tcW w:w="2580" w:type="dxa"/>
            <w:vAlign w:val="center"/>
          </w:tcPr>
          <w:p w14:paraId="3568CC79">
            <w:pPr>
              <w:tabs>
                <w:tab w:val="left" w:pos="3060"/>
              </w:tabs>
              <w:adjustRightInd w:val="0"/>
              <w:snapToGrid w:val="0"/>
              <w:spacing w:line="400" w:lineRule="exact"/>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响应情况</w:t>
            </w:r>
          </w:p>
        </w:tc>
        <w:tc>
          <w:tcPr>
            <w:tcW w:w="1602" w:type="dxa"/>
          </w:tcPr>
          <w:p w14:paraId="5E0002D1">
            <w:pPr>
              <w:tabs>
                <w:tab w:val="left" w:pos="3060"/>
              </w:tabs>
              <w:adjustRightInd w:val="0"/>
              <w:snapToGrid w:val="0"/>
              <w:spacing w:line="400" w:lineRule="exact"/>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投标文件对应的页码</w:t>
            </w:r>
          </w:p>
        </w:tc>
      </w:tr>
      <w:tr w14:paraId="3002E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08" w:type="dxa"/>
            <w:vMerge w:val="restart"/>
            <w:vAlign w:val="center"/>
          </w:tcPr>
          <w:p w14:paraId="1813D0A1">
            <w:pPr>
              <w:tabs>
                <w:tab w:val="left" w:pos="3060"/>
              </w:tabs>
              <w:adjustRightInd w:val="0"/>
              <w:snapToGrid w:val="0"/>
              <w:spacing w:line="400" w:lineRule="exact"/>
              <w:jc w:val="center"/>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商务部分</w:t>
            </w:r>
          </w:p>
        </w:tc>
        <w:tc>
          <w:tcPr>
            <w:tcW w:w="3016" w:type="dxa"/>
            <w:vAlign w:val="center"/>
          </w:tcPr>
          <w:p w14:paraId="42290968">
            <w:pPr>
              <w:jc w:val="center"/>
              <w:rPr>
                <w:rFonts w:ascii="宋体" w:hAnsi="宋体" w:cs="仿宋_GB2312"/>
                <w:color w:val="000000" w:themeColor="text1"/>
                <w:sz w:val="24"/>
                <w:highlight w:val="none"/>
                <w14:textFill>
                  <w14:solidFill>
                    <w14:schemeClr w14:val="tx1"/>
                  </w14:solidFill>
                </w14:textFill>
              </w:rPr>
            </w:pPr>
          </w:p>
        </w:tc>
        <w:tc>
          <w:tcPr>
            <w:tcW w:w="2580" w:type="dxa"/>
            <w:vAlign w:val="center"/>
          </w:tcPr>
          <w:p w14:paraId="71E7F1CD">
            <w:pPr>
              <w:jc w:val="center"/>
              <w:rPr>
                <w:rFonts w:ascii="宋体" w:hAnsi="宋体" w:cs="仿宋_GB2312"/>
                <w:color w:val="000000" w:themeColor="text1"/>
                <w:sz w:val="24"/>
                <w:highlight w:val="none"/>
                <w14:textFill>
                  <w14:solidFill>
                    <w14:schemeClr w14:val="tx1"/>
                  </w14:solidFill>
                </w14:textFill>
              </w:rPr>
            </w:pPr>
          </w:p>
        </w:tc>
        <w:tc>
          <w:tcPr>
            <w:tcW w:w="1602" w:type="dxa"/>
            <w:vAlign w:val="center"/>
          </w:tcPr>
          <w:p w14:paraId="0C2D2F25">
            <w:pPr>
              <w:jc w:val="center"/>
              <w:rPr>
                <w:rFonts w:ascii="宋体" w:hAnsi="宋体" w:cs="仿宋_GB2312"/>
                <w:color w:val="000000" w:themeColor="text1"/>
                <w:sz w:val="24"/>
                <w:highlight w:val="none"/>
                <w14:textFill>
                  <w14:solidFill>
                    <w14:schemeClr w14:val="tx1"/>
                  </w14:solidFill>
                </w14:textFill>
              </w:rPr>
            </w:pPr>
          </w:p>
        </w:tc>
      </w:tr>
      <w:tr w14:paraId="660B8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08" w:type="dxa"/>
            <w:vMerge w:val="continue"/>
            <w:vAlign w:val="center"/>
          </w:tcPr>
          <w:p w14:paraId="31E6134B">
            <w:pPr>
              <w:tabs>
                <w:tab w:val="left" w:pos="3060"/>
              </w:tabs>
              <w:adjustRightInd w:val="0"/>
              <w:snapToGrid w:val="0"/>
              <w:spacing w:line="400" w:lineRule="exact"/>
              <w:jc w:val="center"/>
              <w:rPr>
                <w:rFonts w:ascii="宋体" w:hAnsi="宋体" w:cs="仿宋_GB2312"/>
                <w:color w:val="000000" w:themeColor="text1"/>
                <w:sz w:val="24"/>
                <w:highlight w:val="none"/>
                <w14:textFill>
                  <w14:solidFill>
                    <w14:schemeClr w14:val="tx1"/>
                  </w14:solidFill>
                </w14:textFill>
              </w:rPr>
            </w:pPr>
          </w:p>
        </w:tc>
        <w:tc>
          <w:tcPr>
            <w:tcW w:w="3016" w:type="dxa"/>
            <w:vAlign w:val="center"/>
          </w:tcPr>
          <w:p w14:paraId="3B984525">
            <w:pPr>
              <w:jc w:val="center"/>
              <w:rPr>
                <w:rFonts w:ascii="宋体" w:hAnsi="宋体" w:cs="仿宋_GB2312"/>
                <w:color w:val="000000" w:themeColor="text1"/>
                <w:sz w:val="24"/>
                <w:highlight w:val="none"/>
                <w14:textFill>
                  <w14:solidFill>
                    <w14:schemeClr w14:val="tx1"/>
                  </w14:solidFill>
                </w14:textFill>
              </w:rPr>
            </w:pPr>
          </w:p>
        </w:tc>
        <w:tc>
          <w:tcPr>
            <w:tcW w:w="2580" w:type="dxa"/>
            <w:vAlign w:val="center"/>
          </w:tcPr>
          <w:p w14:paraId="62834E69">
            <w:pPr>
              <w:jc w:val="center"/>
              <w:rPr>
                <w:rFonts w:ascii="宋体" w:hAnsi="宋体" w:cs="仿宋_GB2312"/>
                <w:color w:val="000000" w:themeColor="text1"/>
                <w:sz w:val="24"/>
                <w:highlight w:val="none"/>
                <w14:textFill>
                  <w14:solidFill>
                    <w14:schemeClr w14:val="tx1"/>
                  </w14:solidFill>
                </w14:textFill>
              </w:rPr>
            </w:pPr>
          </w:p>
        </w:tc>
        <w:tc>
          <w:tcPr>
            <w:tcW w:w="1602" w:type="dxa"/>
            <w:vAlign w:val="center"/>
          </w:tcPr>
          <w:p w14:paraId="3B7417D4">
            <w:pPr>
              <w:jc w:val="center"/>
              <w:rPr>
                <w:rFonts w:ascii="宋体" w:hAnsi="宋体" w:cs="仿宋_GB2312"/>
                <w:color w:val="000000" w:themeColor="text1"/>
                <w:sz w:val="24"/>
                <w:highlight w:val="none"/>
                <w14:textFill>
                  <w14:solidFill>
                    <w14:schemeClr w14:val="tx1"/>
                  </w14:solidFill>
                </w14:textFill>
              </w:rPr>
            </w:pPr>
          </w:p>
        </w:tc>
      </w:tr>
      <w:tr w14:paraId="4AAD9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9" w:hRule="atLeast"/>
          <w:jc w:val="center"/>
        </w:trPr>
        <w:tc>
          <w:tcPr>
            <w:tcW w:w="1408" w:type="dxa"/>
            <w:vMerge w:val="continue"/>
            <w:vAlign w:val="center"/>
          </w:tcPr>
          <w:p w14:paraId="2E65DBC2">
            <w:pPr>
              <w:tabs>
                <w:tab w:val="left" w:pos="3060"/>
              </w:tabs>
              <w:adjustRightInd w:val="0"/>
              <w:snapToGrid w:val="0"/>
              <w:spacing w:line="400" w:lineRule="exact"/>
              <w:jc w:val="center"/>
              <w:rPr>
                <w:rFonts w:ascii="宋体" w:hAnsi="宋体" w:cs="仿宋_GB2312"/>
                <w:color w:val="000000" w:themeColor="text1"/>
                <w:sz w:val="24"/>
                <w:highlight w:val="none"/>
                <w14:textFill>
                  <w14:solidFill>
                    <w14:schemeClr w14:val="tx1"/>
                  </w14:solidFill>
                </w14:textFill>
              </w:rPr>
            </w:pPr>
          </w:p>
        </w:tc>
        <w:tc>
          <w:tcPr>
            <w:tcW w:w="3016" w:type="dxa"/>
            <w:vAlign w:val="center"/>
          </w:tcPr>
          <w:p w14:paraId="75EDA81A">
            <w:pPr>
              <w:jc w:val="center"/>
              <w:rPr>
                <w:rFonts w:ascii="宋体" w:hAnsi="宋体" w:cs="仿宋_GB2312"/>
                <w:color w:val="000000" w:themeColor="text1"/>
                <w:sz w:val="24"/>
                <w:highlight w:val="none"/>
                <w14:textFill>
                  <w14:solidFill>
                    <w14:schemeClr w14:val="tx1"/>
                  </w14:solidFill>
                </w14:textFill>
              </w:rPr>
            </w:pPr>
          </w:p>
        </w:tc>
        <w:tc>
          <w:tcPr>
            <w:tcW w:w="2580" w:type="dxa"/>
            <w:vAlign w:val="center"/>
          </w:tcPr>
          <w:p w14:paraId="4C629F22">
            <w:pPr>
              <w:jc w:val="center"/>
              <w:rPr>
                <w:rFonts w:ascii="宋体" w:hAnsi="宋体" w:cs="仿宋_GB2312"/>
                <w:color w:val="000000" w:themeColor="text1"/>
                <w:sz w:val="24"/>
                <w:highlight w:val="none"/>
                <w14:textFill>
                  <w14:solidFill>
                    <w14:schemeClr w14:val="tx1"/>
                  </w14:solidFill>
                </w14:textFill>
              </w:rPr>
            </w:pPr>
          </w:p>
        </w:tc>
        <w:tc>
          <w:tcPr>
            <w:tcW w:w="1602" w:type="dxa"/>
            <w:vAlign w:val="center"/>
          </w:tcPr>
          <w:p w14:paraId="6C20E7B5">
            <w:pPr>
              <w:jc w:val="center"/>
              <w:rPr>
                <w:rFonts w:ascii="宋体" w:hAnsi="宋体" w:cs="仿宋_GB2312"/>
                <w:color w:val="000000" w:themeColor="text1"/>
                <w:sz w:val="24"/>
                <w:highlight w:val="none"/>
                <w14:textFill>
                  <w14:solidFill>
                    <w14:schemeClr w14:val="tx1"/>
                  </w14:solidFill>
                </w14:textFill>
              </w:rPr>
            </w:pPr>
          </w:p>
        </w:tc>
      </w:tr>
      <w:tr w14:paraId="3A2CB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08" w:type="dxa"/>
            <w:vMerge w:val="restart"/>
            <w:vAlign w:val="center"/>
          </w:tcPr>
          <w:p w14:paraId="6D1F63D4">
            <w:pPr>
              <w:tabs>
                <w:tab w:val="left" w:pos="3060"/>
              </w:tabs>
              <w:adjustRightInd w:val="0"/>
              <w:snapToGrid w:val="0"/>
              <w:spacing w:line="400" w:lineRule="exact"/>
              <w:jc w:val="center"/>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技术部分</w:t>
            </w:r>
          </w:p>
        </w:tc>
        <w:tc>
          <w:tcPr>
            <w:tcW w:w="3016" w:type="dxa"/>
            <w:vAlign w:val="center"/>
          </w:tcPr>
          <w:p w14:paraId="749D838E">
            <w:pPr>
              <w:jc w:val="center"/>
              <w:rPr>
                <w:rFonts w:ascii="宋体" w:hAnsi="宋体" w:cs="仿宋_GB2312"/>
                <w:color w:val="000000" w:themeColor="text1"/>
                <w:sz w:val="24"/>
                <w:highlight w:val="none"/>
                <w14:textFill>
                  <w14:solidFill>
                    <w14:schemeClr w14:val="tx1"/>
                  </w14:solidFill>
                </w14:textFill>
              </w:rPr>
            </w:pPr>
          </w:p>
        </w:tc>
        <w:tc>
          <w:tcPr>
            <w:tcW w:w="2580" w:type="dxa"/>
            <w:vAlign w:val="center"/>
          </w:tcPr>
          <w:p w14:paraId="3AAE4D3A">
            <w:pPr>
              <w:jc w:val="center"/>
              <w:rPr>
                <w:rFonts w:ascii="宋体" w:hAnsi="宋体" w:cs="仿宋_GB2312"/>
                <w:color w:val="000000" w:themeColor="text1"/>
                <w:sz w:val="24"/>
                <w:highlight w:val="none"/>
                <w14:textFill>
                  <w14:solidFill>
                    <w14:schemeClr w14:val="tx1"/>
                  </w14:solidFill>
                </w14:textFill>
              </w:rPr>
            </w:pPr>
          </w:p>
        </w:tc>
        <w:tc>
          <w:tcPr>
            <w:tcW w:w="1602" w:type="dxa"/>
            <w:vAlign w:val="center"/>
          </w:tcPr>
          <w:p w14:paraId="0F0C379D">
            <w:pPr>
              <w:jc w:val="center"/>
              <w:rPr>
                <w:rFonts w:ascii="宋体" w:hAnsi="宋体" w:cs="仿宋_GB2312"/>
                <w:color w:val="000000" w:themeColor="text1"/>
                <w:sz w:val="24"/>
                <w:highlight w:val="none"/>
                <w14:textFill>
                  <w14:solidFill>
                    <w14:schemeClr w14:val="tx1"/>
                  </w14:solidFill>
                </w14:textFill>
              </w:rPr>
            </w:pPr>
          </w:p>
        </w:tc>
      </w:tr>
      <w:tr w14:paraId="17213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08" w:type="dxa"/>
            <w:vMerge w:val="continue"/>
            <w:vAlign w:val="center"/>
          </w:tcPr>
          <w:p w14:paraId="453F57A4">
            <w:pPr>
              <w:tabs>
                <w:tab w:val="left" w:pos="3060"/>
              </w:tabs>
              <w:adjustRightInd w:val="0"/>
              <w:snapToGrid w:val="0"/>
              <w:spacing w:line="400" w:lineRule="exact"/>
              <w:jc w:val="center"/>
              <w:rPr>
                <w:rFonts w:ascii="宋体" w:hAnsi="宋体" w:cs="仿宋_GB2312"/>
                <w:color w:val="000000" w:themeColor="text1"/>
                <w:sz w:val="24"/>
                <w:highlight w:val="none"/>
                <w14:textFill>
                  <w14:solidFill>
                    <w14:schemeClr w14:val="tx1"/>
                  </w14:solidFill>
                </w14:textFill>
              </w:rPr>
            </w:pPr>
          </w:p>
        </w:tc>
        <w:tc>
          <w:tcPr>
            <w:tcW w:w="3016" w:type="dxa"/>
            <w:vAlign w:val="center"/>
          </w:tcPr>
          <w:p w14:paraId="0FEEAFC5">
            <w:pPr>
              <w:jc w:val="center"/>
              <w:rPr>
                <w:rFonts w:ascii="宋体" w:hAnsi="宋体" w:cs="仿宋_GB2312"/>
                <w:color w:val="000000" w:themeColor="text1"/>
                <w:sz w:val="24"/>
                <w:highlight w:val="none"/>
                <w14:textFill>
                  <w14:solidFill>
                    <w14:schemeClr w14:val="tx1"/>
                  </w14:solidFill>
                </w14:textFill>
              </w:rPr>
            </w:pPr>
          </w:p>
        </w:tc>
        <w:tc>
          <w:tcPr>
            <w:tcW w:w="2580" w:type="dxa"/>
            <w:vAlign w:val="center"/>
          </w:tcPr>
          <w:p w14:paraId="0DFDC28D">
            <w:pPr>
              <w:jc w:val="center"/>
              <w:rPr>
                <w:rFonts w:ascii="宋体" w:hAnsi="宋体" w:cs="仿宋_GB2312"/>
                <w:color w:val="000000" w:themeColor="text1"/>
                <w:sz w:val="24"/>
                <w:highlight w:val="none"/>
                <w14:textFill>
                  <w14:solidFill>
                    <w14:schemeClr w14:val="tx1"/>
                  </w14:solidFill>
                </w14:textFill>
              </w:rPr>
            </w:pPr>
          </w:p>
        </w:tc>
        <w:tc>
          <w:tcPr>
            <w:tcW w:w="1602" w:type="dxa"/>
            <w:vAlign w:val="center"/>
          </w:tcPr>
          <w:p w14:paraId="23BF28C9">
            <w:pPr>
              <w:jc w:val="center"/>
              <w:rPr>
                <w:rFonts w:ascii="宋体" w:hAnsi="宋体" w:cs="仿宋_GB2312"/>
                <w:color w:val="000000" w:themeColor="text1"/>
                <w:sz w:val="24"/>
                <w:highlight w:val="none"/>
                <w14:textFill>
                  <w14:solidFill>
                    <w14:schemeClr w14:val="tx1"/>
                  </w14:solidFill>
                </w14:textFill>
              </w:rPr>
            </w:pPr>
          </w:p>
        </w:tc>
      </w:tr>
      <w:tr w14:paraId="6D694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08" w:type="dxa"/>
            <w:vMerge w:val="continue"/>
            <w:vAlign w:val="center"/>
          </w:tcPr>
          <w:p w14:paraId="751DFE66">
            <w:pPr>
              <w:tabs>
                <w:tab w:val="left" w:pos="3060"/>
              </w:tabs>
              <w:adjustRightInd w:val="0"/>
              <w:snapToGrid w:val="0"/>
              <w:spacing w:line="400" w:lineRule="exact"/>
              <w:jc w:val="center"/>
              <w:rPr>
                <w:rFonts w:ascii="宋体" w:hAnsi="宋体" w:cs="仿宋_GB2312"/>
                <w:color w:val="000000" w:themeColor="text1"/>
                <w:sz w:val="24"/>
                <w:highlight w:val="none"/>
                <w14:textFill>
                  <w14:solidFill>
                    <w14:schemeClr w14:val="tx1"/>
                  </w14:solidFill>
                </w14:textFill>
              </w:rPr>
            </w:pPr>
          </w:p>
        </w:tc>
        <w:tc>
          <w:tcPr>
            <w:tcW w:w="3016" w:type="dxa"/>
            <w:vAlign w:val="center"/>
          </w:tcPr>
          <w:p w14:paraId="4842146F">
            <w:pPr>
              <w:jc w:val="center"/>
              <w:rPr>
                <w:rFonts w:ascii="宋体" w:hAnsi="宋体" w:cs="仿宋_GB2312"/>
                <w:color w:val="000000" w:themeColor="text1"/>
                <w:sz w:val="24"/>
                <w:highlight w:val="none"/>
                <w14:textFill>
                  <w14:solidFill>
                    <w14:schemeClr w14:val="tx1"/>
                  </w14:solidFill>
                </w14:textFill>
              </w:rPr>
            </w:pPr>
          </w:p>
        </w:tc>
        <w:tc>
          <w:tcPr>
            <w:tcW w:w="2580" w:type="dxa"/>
            <w:vAlign w:val="center"/>
          </w:tcPr>
          <w:p w14:paraId="3E8D1601">
            <w:pPr>
              <w:jc w:val="center"/>
              <w:rPr>
                <w:rFonts w:ascii="宋体" w:hAnsi="宋体" w:cs="仿宋_GB2312"/>
                <w:color w:val="000000" w:themeColor="text1"/>
                <w:sz w:val="24"/>
                <w:highlight w:val="none"/>
                <w14:textFill>
                  <w14:solidFill>
                    <w14:schemeClr w14:val="tx1"/>
                  </w14:solidFill>
                </w14:textFill>
              </w:rPr>
            </w:pPr>
          </w:p>
        </w:tc>
        <w:tc>
          <w:tcPr>
            <w:tcW w:w="1602" w:type="dxa"/>
            <w:vAlign w:val="center"/>
          </w:tcPr>
          <w:p w14:paraId="269F30B0">
            <w:pPr>
              <w:jc w:val="center"/>
              <w:rPr>
                <w:rFonts w:ascii="宋体" w:hAnsi="宋体" w:cs="仿宋_GB2312"/>
                <w:color w:val="000000" w:themeColor="text1"/>
                <w:sz w:val="24"/>
                <w:highlight w:val="none"/>
                <w14:textFill>
                  <w14:solidFill>
                    <w14:schemeClr w14:val="tx1"/>
                  </w14:solidFill>
                </w14:textFill>
              </w:rPr>
            </w:pPr>
          </w:p>
        </w:tc>
      </w:tr>
    </w:tbl>
    <w:p w14:paraId="2E522E13">
      <w:pPr>
        <w:spacing w:line="500" w:lineRule="exact"/>
        <w:ind w:left="506" w:leftChars="-26" w:hanging="561" w:hangingChars="266"/>
        <w:rPr>
          <w:rFonts w:ascii="宋体" w:hAnsi="宋体" w:cs="Corbel"/>
          <w:color w:val="000000" w:themeColor="text1"/>
          <w:szCs w:val="21"/>
          <w:highlight w:val="none"/>
          <w14:textFill>
            <w14:solidFill>
              <w14:schemeClr w14:val="tx1"/>
            </w14:solidFill>
          </w14:textFill>
        </w:rPr>
      </w:pPr>
      <w:r>
        <w:rPr>
          <w:rFonts w:hint="eastAsia" w:ascii="宋体" w:hAnsi="宋体" w:cs="Corbel"/>
          <w:b/>
          <w:color w:val="000000" w:themeColor="text1"/>
          <w:szCs w:val="21"/>
          <w:highlight w:val="none"/>
          <w14:textFill>
            <w14:solidFill>
              <w14:schemeClr w14:val="tx1"/>
            </w14:solidFill>
          </w14:textFill>
        </w:rPr>
        <w:t>特别说明：</w:t>
      </w:r>
      <w:r>
        <w:rPr>
          <w:rFonts w:hint="eastAsia" w:ascii="宋体" w:hAnsi="宋体" w:cs="Corbel"/>
          <w:color w:val="000000" w:themeColor="text1"/>
          <w:szCs w:val="21"/>
          <w:highlight w:val="none"/>
          <w14:textFill>
            <w14:solidFill>
              <w14:schemeClr w14:val="tx1"/>
            </w14:solidFill>
          </w14:textFill>
        </w:rPr>
        <w:t>为方便评标委员会评审，投标人可根据招标文件中载明的《评审标准》，将具体响应情况及投标文件中对应页码在上表中注明。</w:t>
      </w:r>
      <w:r>
        <w:rPr>
          <w:rFonts w:hint="eastAsia" w:ascii="宋体" w:hAnsi="宋体"/>
          <w:color w:val="000000" w:themeColor="text1"/>
          <w:szCs w:val="21"/>
          <w:highlight w:val="none"/>
          <w14:textFill>
            <w14:solidFill>
              <w14:schemeClr w14:val="tx1"/>
            </w14:solidFill>
          </w14:textFill>
        </w:rPr>
        <w:t>未提供页码或内容页码完全不一致的，导致的后果由投标人自行承担。</w:t>
      </w:r>
    </w:p>
    <w:p w14:paraId="23C854C1">
      <w:pPr>
        <w:spacing w:line="560" w:lineRule="exact"/>
        <w:ind w:left="210" w:leftChars="100"/>
        <w:rPr>
          <w:rFonts w:ascii="宋体" w:hAnsi="宋体"/>
          <w:color w:val="000000" w:themeColor="text1"/>
          <w:sz w:val="24"/>
          <w:highlight w:val="none"/>
          <w14:textFill>
            <w14:solidFill>
              <w14:schemeClr w14:val="tx1"/>
            </w14:solidFill>
          </w14:textFill>
        </w:rPr>
      </w:pPr>
      <w:r>
        <w:rPr>
          <w:rFonts w:ascii="宋体" w:hAnsi="宋体"/>
          <w:b/>
          <w:color w:val="000000" w:themeColor="text1"/>
          <w:highlight w:val="none"/>
          <w14:textFill>
            <w14:solidFill>
              <w14:schemeClr w14:val="tx1"/>
            </w14:solidFill>
          </w14:textFill>
        </w:rPr>
        <w:br w:type="page"/>
      </w:r>
    </w:p>
    <w:p w14:paraId="13899618">
      <w:pPr>
        <w:rPr>
          <w:rFonts w:hint="eastAsia"/>
          <w:highlight w:val="none"/>
        </w:rPr>
      </w:pPr>
      <w:bookmarkStart w:id="326" w:name="_Toc22604"/>
      <w:bookmarkStart w:id="327" w:name="_Toc116656892"/>
      <w:bookmarkStart w:id="328" w:name="_Toc27577"/>
    </w:p>
    <w:p w14:paraId="028606F0">
      <w:pPr>
        <w:bidi w:val="0"/>
        <w:rPr>
          <w:rFonts w:hint="eastAsia"/>
          <w:highlight w:val="none"/>
        </w:rPr>
      </w:pPr>
    </w:p>
    <w:p w14:paraId="3FAB19B5">
      <w:pPr>
        <w:pStyle w:val="3"/>
        <w:rPr>
          <w:color w:val="000000" w:themeColor="text1"/>
          <w:highlight w:val="none"/>
          <w14:textFill>
            <w14:solidFill>
              <w14:schemeClr w14:val="tx1"/>
            </w14:solidFill>
          </w14:textFill>
        </w:rPr>
      </w:pPr>
      <w:bookmarkStart w:id="329" w:name="_Toc3007"/>
      <w:r>
        <w:rPr>
          <w:rFonts w:hint="eastAsia"/>
          <w:color w:val="000000" w:themeColor="text1"/>
          <w:highlight w:val="none"/>
          <w14:textFill>
            <w14:solidFill>
              <w14:schemeClr w14:val="tx1"/>
            </w14:solidFill>
          </w14:textFill>
        </w:rPr>
        <w:t>一、投标函</w:t>
      </w:r>
      <w:bookmarkEnd w:id="322"/>
      <w:r>
        <w:rPr>
          <w:rFonts w:hint="eastAsia"/>
          <w:color w:val="000000" w:themeColor="text1"/>
          <w:highlight w:val="none"/>
          <w14:textFill>
            <w14:solidFill>
              <w14:schemeClr w14:val="tx1"/>
            </w14:solidFill>
          </w14:textFill>
        </w:rPr>
        <w:t>及价格部分</w:t>
      </w:r>
      <w:bookmarkEnd w:id="326"/>
      <w:bookmarkEnd w:id="327"/>
      <w:bookmarkEnd w:id="328"/>
      <w:bookmarkEnd w:id="329"/>
    </w:p>
    <w:p w14:paraId="3FC4FD67">
      <w:pPr>
        <w:spacing w:line="560" w:lineRule="exact"/>
        <w:rPr>
          <w:color w:val="000000" w:themeColor="text1"/>
          <w:highlight w:val="none"/>
          <w14:textFill>
            <w14:solidFill>
              <w14:schemeClr w14:val="tx1"/>
            </w14:solidFill>
          </w14:textFill>
        </w:rPr>
      </w:pPr>
    </w:p>
    <w:p w14:paraId="1E65246F">
      <w:pPr>
        <w:pStyle w:val="4"/>
        <w:numPr>
          <w:ilvl w:val="0"/>
          <w:numId w:val="0"/>
        </w:numPr>
        <w:spacing w:line="560" w:lineRule="exact"/>
        <w:ind w:left="1132" w:hanging="1132" w:hangingChars="470"/>
        <w:jc w:val="center"/>
        <w:rPr>
          <w:highlight w:val="none"/>
        </w:rPr>
      </w:pPr>
      <w:bookmarkStart w:id="330" w:name="_Toc145685197"/>
      <w:bookmarkStart w:id="331" w:name="_Toc5533"/>
      <w:bookmarkStart w:id="332" w:name="_Toc6701"/>
      <w:bookmarkStart w:id="333" w:name="_Toc116656893"/>
      <w:bookmarkStart w:id="334" w:name="_Toc29666"/>
      <w:r>
        <w:rPr>
          <w:rFonts w:hint="eastAsia"/>
          <w:highlight w:val="none"/>
        </w:rPr>
        <w:t>（一）</w:t>
      </w:r>
      <w:r>
        <w:rPr>
          <w:highlight w:val="none"/>
        </w:rPr>
        <w:t>法定代表人身份证明</w:t>
      </w:r>
      <w:r>
        <w:rPr>
          <w:rFonts w:hint="eastAsia"/>
          <w:highlight w:val="none"/>
        </w:rPr>
        <w:t>书或法定代表人授权委托书</w:t>
      </w:r>
      <w:bookmarkEnd w:id="330"/>
      <w:bookmarkEnd w:id="331"/>
    </w:p>
    <w:p w14:paraId="76F7BFFB">
      <w:pPr>
        <w:spacing w:afterLines="50" w:line="520" w:lineRule="exact"/>
        <w:jc w:val="center"/>
        <w:rPr>
          <w:rFonts w:ascii="宋体" w:hAnsi="宋体"/>
          <w:b/>
          <w:sz w:val="24"/>
          <w:highlight w:val="none"/>
        </w:rPr>
      </w:pPr>
      <w:r>
        <w:rPr>
          <w:rFonts w:hint="eastAsia" w:ascii="宋体" w:hAnsi="宋体"/>
          <w:b/>
          <w:sz w:val="24"/>
          <w:highlight w:val="none"/>
        </w:rPr>
        <w:t xml:space="preserve">1.1 </w:t>
      </w:r>
      <w:r>
        <w:rPr>
          <w:rFonts w:ascii="宋体" w:hAnsi="宋体"/>
          <w:b/>
          <w:sz w:val="24"/>
          <w:highlight w:val="none"/>
        </w:rPr>
        <w:t>法定代表人身份证明</w:t>
      </w:r>
      <w:r>
        <w:rPr>
          <w:rFonts w:hint="eastAsia" w:ascii="宋体" w:hAnsi="宋体"/>
          <w:b/>
          <w:sz w:val="24"/>
          <w:highlight w:val="none"/>
        </w:rPr>
        <w:t>书（授权代表为投标人法定代表人时适用）</w:t>
      </w:r>
    </w:p>
    <w:p w14:paraId="045DFD8B">
      <w:pPr>
        <w:pStyle w:val="114"/>
        <w:spacing w:line="300" w:lineRule="auto"/>
        <w:jc w:val="center"/>
        <w:rPr>
          <w:rFonts w:hAnsi="宋体" w:cs="Arial"/>
          <w:b/>
          <w:color w:val="auto"/>
          <w:highlight w:val="none"/>
        </w:rPr>
      </w:pPr>
    </w:p>
    <w:p w14:paraId="7718C622">
      <w:pPr>
        <w:pStyle w:val="114"/>
        <w:spacing w:line="500" w:lineRule="exact"/>
        <w:jc w:val="both"/>
        <w:rPr>
          <w:rFonts w:ascii="Arial" w:hAnsi="Arial" w:cs="Arial"/>
          <w:color w:val="auto"/>
          <w:highlight w:val="none"/>
        </w:rPr>
      </w:pPr>
    </w:p>
    <w:p w14:paraId="344F0E8A">
      <w:pPr>
        <w:pStyle w:val="114"/>
        <w:spacing w:line="500" w:lineRule="exact"/>
        <w:jc w:val="both"/>
        <w:rPr>
          <w:rFonts w:ascii="Arial" w:hAnsi="Arial" w:cs="Arial"/>
          <w:color w:val="auto"/>
          <w:highlight w:val="none"/>
        </w:rPr>
      </w:pPr>
      <w:r>
        <w:rPr>
          <w:rFonts w:ascii="Arial" w:hAnsi="Arial" w:cs="Arial"/>
          <w:color w:val="auto"/>
          <w:highlight w:val="none"/>
        </w:rPr>
        <w:t xml:space="preserve">投标人名称：                               </w:t>
      </w:r>
    </w:p>
    <w:p w14:paraId="6ABD3566">
      <w:pPr>
        <w:pStyle w:val="114"/>
        <w:spacing w:line="500" w:lineRule="exact"/>
        <w:jc w:val="both"/>
        <w:rPr>
          <w:rFonts w:ascii="Arial" w:hAnsi="Arial" w:cs="Arial"/>
          <w:color w:val="auto"/>
          <w:highlight w:val="none"/>
        </w:rPr>
      </w:pPr>
      <w:r>
        <w:rPr>
          <w:rFonts w:ascii="Arial" w:hAnsi="Arial" w:cs="Arial"/>
          <w:color w:val="auto"/>
          <w:highlight w:val="none"/>
        </w:rPr>
        <w:t xml:space="preserve">单位性质：                                </w:t>
      </w:r>
    </w:p>
    <w:p w14:paraId="47FDBC2E">
      <w:pPr>
        <w:pStyle w:val="114"/>
        <w:spacing w:line="500" w:lineRule="exact"/>
        <w:jc w:val="both"/>
        <w:rPr>
          <w:rFonts w:ascii="Arial" w:hAnsi="Arial" w:cs="Arial"/>
          <w:color w:val="auto"/>
          <w:highlight w:val="none"/>
        </w:rPr>
      </w:pPr>
      <w:r>
        <w:rPr>
          <w:rFonts w:ascii="Arial" w:hAnsi="Arial" w:cs="Arial"/>
          <w:color w:val="auto"/>
          <w:highlight w:val="none"/>
        </w:rPr>
        <w:t xml:space="preserve">成立时间：         年          月        日 </w:t>
      </w:r>
    </w:p>
    <w:p w14:paraId="562B779C">
      <w:pPr>
        <w:pStyle w:val="114"/>
        <w:spacing w:line="500" w:lineRule="exact"/>
        <w:jc w:val="both"/>
        <w:rPr>
          <w:rFonts w:ascii="Arial" w:hAnsi="Arial" w:cs="Arial"/>
          <w:color w:val="auto"/>
          <w:highlight w:val="none"/>
        </w:rPr>
      </w:pPr>
      <w:r>
        <w:rPr>
          <w:rFonts w:ascii="Arial" w:hAnsi="Arial" w:cs="Arial"/>
          <w:color w:val="auto"/>
          <w:highlight w:val="none"/>
        </w:rPr>
        <w:t xml:space="preserve">经营期限：                                   </w:t>
      </w:r>
    </w:p>
    <w:p w14:paraId="454EC92F">
      <w:pPr>
        <w:pStyle w:val="114"/>
        <w:spacing w:line="500" w:lineRule="exact"/>
        <w:jc w:val="both"/>
        <w:rPr>
          <w:rFonts w:ascii="Arial" w:hAnsi="Arial" w:cs="Arial"/>
          <w:color w:val="auto"/>
          <w:highlight w:val="none"/>
        </w:rPr>
      </w:pPr>
      <w:r>
        <w:rPr>
          <w:rFonts w:ascii="Arial" w:hAnsi="Arial" w:cs="Arial"/>
          <w:color w:val="auto"/>
          <w:highlight w:val="none"/>
        </w:rPr>
        <w:t xml:space="preserve">姓名：         性别：         年龄：         职务：         </w:t>
      </w:r>
    </w:p>
    <w:p w14:paraId="1769DFE2">
      <w:pPr>
        <w:pStyle w:val="114"/>
        <w:spacing w:line="500" w:lineRule="exact"/>
        <w:jc w:val="both"/>
        <w:rPr>
          <w:rFonts w:ascii="Arial" w:hAnsi="Arial" w:cs="Arial"/>
          <w:color w:val="auto"/>
          <w:highlight w:val="none"/>
        </w:rPr>
      </w:pPr>
      <w:r>
        <w:rPr>
          <w:rFonts w:ascii="Arial" w:hAnsi="Arial" w:cs="Arial"/>
          <w:color w:val="auto"/>
          <w:highlight w:val="none"/>
        </w:rPr>
        <w:t>系                                （投标人名称）的法定代表人</w:t>
      </w:r>
    </w:p>
    <w:p w14:paraId="0D6281DA">
      <w:pPr>
        <w:pStyle w:val="114"/>
        <w:spacing w:line="500" w:lineRule="exact"/>
        <w:ind w:firstLine="480" w:firstLineChars="200"/>
        <w:jc w:val="both"/>
        <w:rPr>
          <w:rFonts w:ascii="Arial" w:hAnsi="Arial" w:cs="Arial"/>
          <w:color w:val="auto"/>
          <w:highlight w:val="none"/>
        </w:rPr>
      </w:pPr>
      <w:r>
        <w:rPr>
          <w:rFonts w:ascii="Arial" w:hAnsi="Arial" w:cs="Arial"/>
          <w:color w:val="auto"/>
          <w:highlight w:val="none"/>
        </w:rPr>
        <w:t>特此证明。</w:t>
      </w:r>
    </w:p>
    <w:p w14:paraId="66F069DD">
      <w:pPr>
        <w:pStyle w:val="114"/>
        <w:spacing w:line="500" w:lineRule="exact"/>
        <w:ind w:firstLine="480" w:firstLineChars="200"/>
        <w:jc w:val="both"/>
        <w:rPr>
          <w:rFonts w:ascii="Arial" w:hAnsi="Arial" w:cs="Arial"/>
          <w:color w:val="auto"/>
          <w:highlight w:val="none"/>
        </w:rPr>
      </w:pPr>
    </w:p>
    <w:p w14:paraId="56143D09">
      <w:pPr>
        <w:pStyle w:val="114"/>
        <w:spacing w:line="500" w:lineRule="exact"/>
        <w:ind w:firstLine="480" w:firstLineChars="200"/>
        <w:jc w:val="both"/>
        <w:rPr>
          <w:rFonts w:ascii="Arial" w:hAnsi="Arial" w:cs="Arial"/>
          <w:color w:val="auto"/>
          <w:highlight w:val="none"/>
        </w:rPr>
      </w:pPr>
    </w:p>
    <w:p w14:paraId="10774D38">
      <w:pPr>
        <w:pStyle w:val="114"/>
        <w:spacing w:line="500" w:lineRule="exact"/>
        <w:ind w:firstLine="480" w:firstLineChars="200"/>
        <w:jc w:val="both"/>
        <w:rPr>
          <w:rFonts w:ascii="Arial" w:hAnsi="Arial" w:cs="Arial"/>
          <w:color w:val="auto"/>
          <w:highlight w:val="none"/>
        </w:rPr>
      </w:pPr>
      <w:r>
        <w:rPr>
          <w:rFonts w:ascii="Arial" w:hAnsi="Arial" w:cs="Arial"/>
          <w:color w:val="auto"/>
          <w:highlight w:val="none"/>
        </w:rPr>
        <w:t xml:space="preserve">                                    </w:t>
      </w:r>
      <w:r>
        <w:rPr>
          <w:rFonts w:hint="eastAsia" w:ascii="Arial" w:hAnsi="Arial" w:cs="Arial"/>
          <w:color w:val="auto"/>
          <w:highlight w:val="none"/>
        </w:rPr>
        <w:t>投标人</w:t>
      </w:r>
      <w:r>
        <w:rPr>
          <w:rFonts w:ascii="Arial" w:hAnsi="Arial" w:cs="Arial"/>
          <w:color w:val="auto"/>
          <w:highlight w:val="none"/>
        </w:rPr>
        <w:t xml:space="preserve">：               （盖单位章） </w:t>
      </w:r>
    </w:p>
    <w:p w14:paraId="16F8BE45">
      <w:pPr>
        <w:pStyle w:val="114"/>
        <w:spacing w:line="500" w:lineRule="exact"/>
        <w:ind w:firstLine="5040" w:firstLineChars="2100"/>
        <w:jc w:val="both"/>
        <w:rPr>
          <w:rFonts w:ascii="Arial" w:hAnsi="Arial" w:cs="Arial"/>
          <w:color w:val="auto"/>
          <w:highlight w:val="none"/>
        </w:rPr>
      </w:pPr>
    </w:p>
    <w:p w14:paraId="4D8D4A8C">
      <w:pPr>
        <w:pStyle w:val="114"/>
        <w:spacing w:line="500" w:lineRule="exact"/>
        <w:ind w:firstLine="5040" w:firstLineChars="2100"/>
        <w:jc w:val="both"/>
        <w:rPr>
          <w:rFonts w:ascii="Arial" w:hAnsi="Arial" w:cs="Arial"/>
          <w:color w:val="auto"/>
          <w:highlight w:val="none"/>
        </w:rPr>
      </w:pPr>
      <w:r>
        <w:rPr>
          <w:rFonts w:ascii="Arial" w:hAnsi="Arial" w:cs="Arial"/>
          <w:color w:val="auto"/>
          <w:highlight w:val="none"/>
        </w:rPr>
        <w:t xml:space="preserve">         年      月      日</w:t>
      </w:r>
    </w:p>
    <w:p w14:paraId="66AEF39F">
      <w:pPr>
        <w:pStyle w:val="114"/>
        <w:spacing w:line="500" w:lineRule="exact"/>
        <w:ind w:firstLine="4410" w:firstLineChars="2100"/>
        <w:jc w:val="both"/>
        <w:rPr>
          <w:rFonts w:ascii="Arial" w:hAnsi="Arial" w:cs="Arial"/>
          <w:color w:val="auto"/>
          <w:sz w:val="21"/>
          <w:szCs w:val="21"/>
          <w:highlight w:val="none"/>
        </w:rPr>
      </w:pPr>
    </w:p>
    <w:p w14:paraId="7005AAD4">
      <w:pPr>
        <w:adjustRightInd w:val="0"/>
        <w:snapToGrid w:val="0"/>
        <w:spacing w:line="500" w:lineRule="exact"/>
        <w:jc w:val="left"/>
        <w:rPr>
          <w:rFonts w:ascii="宋体" w:hAnsi="宋体"/>
          <w:b/>
          <w:bCs/>
          <w:sz w:val="24"/>
          <w:highlight w:val="none"/>
        </w:rPr>
      </w:pPr>
      <w:r>
        <w:rPr>
          <w:rFonts w:ascii="宋体" w:hAnsi="宋体"/>
          <w:b/>
          <w:bCs/>
          <w:sz w:val="24"/>
          <w:highlight w:val="none"/>
        </w:rPr>
        <w:t>附：法定代表人</w:t>
      </w:r>
      <w:r>
        <w:rPr>
          <w:rFonts w:hint="eastAsia" w:ascii="宋体" w:hAnsi="宋体"/>
          <w:b/>
          <w:bCs/>
          <w:sz w:val="24"/>
          <w:highlight w:val="none"/>
        </w:rPr>
        <w:t>有效</w:t>
      </w:r>
      <w:r>
        <w:rPr>
          <w:rFonts w:ascii="宋体" w:hAnsi="宋体"/>
          <w:b/>
          <w:bCs/>
          <w:sz w:val="24"/>
          <w:highlight w:val="none"/>
        </w:rPr>
        <w:t>身份证</w:t>
      </w:r>
      <w:r>
        <w:rPr>
          <w:rFonts w:hint="eastAsia" w:ascii="宋体" w:hAnsi="宋体"/>
          <w:b/>
          <w:bCs/>
          <w:sz w:val="24"/>
          <w:highlight w:val="none"/>
        </w:rPr>
        <w:t>件</w:t>
      </w:r>
      <w:r>
        <w:rPr>
          <w:rFonts w:ascii="宋体" w:hAnsi="宋体"/>
          <w:b/>
          <w:bCs/>
          <w:sz w:val="24"/>
          <w:highlight w:val="none"/>
        </w:rPr>
        <w:t>复印件</w:t>
      </w:r>
    </w:p>
    <w:p w14:paraId="20782A9E">
      <w:pPr>
        <w:adjustRightInd w:val="0"/>
        <w:snapToGrid w:val="0"/>
        <w:spacing w:line="500" w:lineRule="exact"/>
        <w:jc w:val="left"/>
        <w:rPr>
          <w:rFonts w:ascii="宋体" w:hAnsi="宋体"/>
          <w:b/>
          <w:bCs/>
          <w:sz w:val="24"/>
          <w:highlight w:val="none"/>
        </w:rPr>
      </w:pPr>
    </w:p>
    <w:p w14:paraId="3820D893">
      <w:pPr>
        <w:adjustRightInd w:val="0"/>
        <w:snapToGrid w:val="0"/>
        <w:spacing w:line="500" w:lineRule="exact"/>
        <w:jc w:val="left"/>
        <w:rPr>
          <w:rFonts w:ascii="宋体" w:hAnsi="宋体"/>
          <w:b/>
          <w:bCs/>
          <w:sz w:val="24"/>
          <w:highlight w:val="none"/>
        </w:rPr>
      </w:pPr>
    </w:p>
    <w:p w14:paraId="7B8DB26E">
      <w:pPr>
        <w:adjustRightInd w:val="0"/>
        <w:snapToGrid w:val="0"/>
        <w:spacing w:line="500" w:lineRule="exact"/>
        <w:jc w:val="left"/>
        <w:rPr>
          <w:rFonts w:ascii="宋体" w:hAnsi="宋体"/>
          <w:b/>
          <w:bCs/>
          <w:sz w:val="24"/>
          <w:highlight w:val="none"/>
        </w:rPr>
      </w:pPr>
    </w:p>
    <w:p w14:paraId="6EC5D0D3">
      <w:pPr>
        <w:adjustRightInd w:val="0"/>
        <w:snapToGrid w:val="0"/>
        <w:spacing w:line="500" w:lineRule="exact"/>
        <w:jc w:val="left"/>
        <w:rPr>
          <w:rFonts w:ascii="宋体" w:hAnsi="宋体"/>
          <w:b/>
          <w:bCs/>
          <w:sz w:val="24"/>
          <w:highlight w:val="none"/>
        </w:rPr>
      </w:pPr>
    </w:p>
    <w:p w14:paraId="2A972E2B">
      <w:pPr>
        <w:adjustRightInd w:val="0"/>
        <w:snapToGrid w:val="0"/>
        <w:spacing w:line="500" w:lineRule="exact"/>
        <w:jc w:val="left"/>
        <w:rPr>
          <w:rFonts w:ascii="宋体" w:hAnsi="宋体"/>
          <w:b/>
          <w:bCs/>
          <w:sz w:val="24"/>
          <w:highlight w:val="none"/>
        </w:rPr>
      </w:pPr>
    </w:p>
    <w:p w14:paraId="546CFA84">
      <w:pPr>
        <w:adjustRightInd w:val="0"/>
        <w:snapToGrid w:val="0"/>
        <w:spacing w:line="500" w:lineRule="exact"/>
        <w:jc w:val="left"/>
        <w:rPr>
          <w:rFonts w:ascii="宋体" w:hAnsi="宋体"/>
          <w:b/>
          <w:bCs/>
          <w:sz w:val="24"/>
          <w:highlight w:val="none"/>
        </w:rPr>
      </w:pPr>
    </w:p>
    <w:p w14:paraId="78EC325A">
      <w:pPr>
        <w:adjustRightInd w:val="0"/>
        <w:snapToGrid w:val="0"/>
        <w:spacing w:line="500" w:lineRule="exact"/>
        <w:jc w:val="left"/>
        <w:rPr>
          <w:rFonts w:ascii="宋体" w:hAnsi="宋体"/>
          <w:b/>
          <w:bCs/>
          <w:sz w:val="24"/>
          <w:highlight w:val="none"/>
        </w:rPr>
      </w:pPr>
    </w:p>
    <w:p w14:paraId="17C1CC36">
      <w:pPr>
        <w:adjustRightInd w:val="0"/>
        <w:snapToGrid w:val="0"/>
        <w:spacing w:line="500" w:lineRule="exact"/>
        <w:jc w:val="left"/>
        <w:rPr>
          <w:rFonts w:ascii="宋体" w:hAnsi="宋体"/>
          <w:b/>
          <w:bCs/>
          <w:sz w:val="24"/>
          <w:highlight w:val="none"/>
        </w:rPr>
      </w:pPr>
    </w:p>
    <w:p w14:paraId="132B49B1">
      <w:pPr>
        <w:spacing w:afterLines="50" w:line="520" w:lineRule="exact"/>
        <w:jc w:val="center"/>
        <w:rPr>
          <w:rFonts w:ascii="宋体" w:hAnsi="宋体"/>
          <w:b/>
          <w:sz w:val="24"/>
          <w:highlight w:val="none"/>
        </w:rPr>
      </w:pPr>
      <w:r>
        <w:rPr>
          <w:rFonts w:hint="eastAsia" w:ascii="宋体" w:hAnsi="宋体"/>
          <w:b/>
          <w:sz w:val="24"/>
          <w:highlight w:val="none"/>
        </w:rPr>
        <w:t>1.2 法定代表人授权委托书（授权代表为投标人其他人员时适用）</w:t>
      </w:r>
    </w:p>
    <w:p w14:paraId="34EB9FD0">
      <w:pPr>
        <w:adjustRightInd w:val="0"/>
        <w:snapToGrid w:val="0"/>
        <w:spacing w:line="500" w:lineRule="exact"/>
        <w:jc w:val="center"/>
        <w:rPr>
          <w:rFonts w:ascii="宋体" w:hAnsi="宋体"/>
          <w:b/>
          <w:bCs/>
          <w:sz w:val="24"/>
          <w:highlight w:val="none"/>
        </w:rPr>
      </w:pPr>
    </w:p>
    <w:p w14:paraId="6CEC72DA">
      <w:pPr>
        <w:adjustRightInd w:val="0"/>
        <w:snapToGrid w:val="0"/>
        <w:spacing w:line="500" w:lineRule="exact"/>
        <w:ind w:firstLine="480"/>
        <w:rPr>
          <w:rFonts w:ascii="宋体" w:hAnsi="宋体"/>
          <w:bCs/>
          <w:sz w:val="24"/>
          <w:highlight w:val="none"/>
        </w:rPr>
      </w:pPr>
      <w:r>
        <w:rPr>
          <w:rFonts w:hint="eastAsia" w:ascii="宋体" w:hAnsi="宋体"/>
          <w:bCs/>
          <w:sz w:val="24"/>
          <w:highlight w:val="none"/>
        </w:rPr>
        <w:t>本授权委托书声明：我</w:t>
      </w:r>
      <w:r>
        <w:rPr>
          <w:rFonts w:hint="eastAsia" w:ascii="宋体" w:hAnsi="宋体"/>
          <w:bCs/>
          <w:sz w:val="24"/>
          <w:highlight w:val="none"/>
          <w:u w:val="single"/>
        </w:rPr>
        <w:t xml:space="preserve">   </w:t>
      </w:r>
      <w:r>
        <w:rPr>
          <w:rFonts w:hint="eastAsia" w:ascii="宋体" w:hAnsi="宋体"/>
          <w:bCs/>
          <w:i/>
          <w:sz w:val="24"/>
          <w:highlight w:val="none"/>
          <w:u w:val="single"/>
        </w:rPr>
        <w:t xml:space="preserve">（法定代表人姓名）  </w:t>
      </w:r>
      <w:r>
        <w:rPr>
          <w:rFonts w:hint="eastAsia" w:ascii="宋体" w:hAnsi="宋体"/>
          <w:bCs/>
          <w:sz w:val="24"/>
          <w:highlight w:val="none"/>
          <w:u w:val="single"/>
        </w:rPr>
        <w:t xml:space="preserve"> </w:t>
      </w:r>
      <w:r>
        <w:rPr>
          <w:rFonts w:hint="eastAsia" w:ascii="宋体" w:hAnsi="宋体"/>
          <w:bCs/>
          <w:sz w:val="24"/>
          <w:highlight w:val="none"/>
        </w:rPr>
        <w:t>，系</w:t>
      </w:r>
      <w:r>
        <w:rPr>
          <w:rFonts w:hint="eastAsia" w:ascii="宋体" w:hAnsi="宋体"/>
          <w:bCs/>
          <w:sz w:val="24"/>
          <w:highlight w:val="none"/>
          <w:u w:val="single"/>
        </w:rPr>
        <w:t xml:space="preserve">     </w:t>
      </w:r>
      <w:r>
        <w:rPr>
          <w:rFonts w:hint="eastAsia" w:ascii="宋体" w:hAnsi="宋体"/>
          <w:bCs/>
          <w:i/>
          <w:sz w:val="24"/>
          <w:highlight w:val="none"/>
          <w:u w:val="single"/>
        </w:rPr>
        <w:t xml:space="preserve">（投标人名称） </w:t>
      </w:r>
      <w:r>
        <w:rPr>
          <w:rFonts w:hint="eastAsia" w:ascii="宋体" w:hAnsi="宋体"/>
          <w:bCs/>
          <w:sz w:val="24"/>
          <w:highlight w:val="none"/>
          <w:u w:val="single"/>
        </w:rPr>
        <w:t xml:space="preserve">    </w:t>
      </w:r>
      <w:r>
        <w:rPr>
          <w:rFonts w:hint="eastAsia" w:ascii="宋体" w:hAnsi="宋体"/>
          <w:bCs/>
          <w:sz w:val="24"/>
          <w:highlight w:val="none"/>
        </w:rPr>
        <w:t>的法定代表人，现授权委托</w:t>
      </w:r>
      <w:r>
        <w:rPr>
          <w:rFonts w:hint="eastAsia" w:ascii="宋体" w:hAnsi="宋体"/>
          <w:bCs/>
          <w:sz w:val="24"/>
          <w:highlight w:val="none"/>
          <w:u w:val="single"/>
        </w:rPr>
        <w:t xml:space="preserve">  </w:t>
      </w:r>
      <w:r>
        <w:rPr>
          <w:rFonts w:hint="eastAsia" w:ascii="宋体" w:hAnsi="宋体"/>
          <w:bCs/>
          <w:i/>
          <w:sz w:val="24"/>
          <w:highlight w:val="none"/>
          <w:u w:val="single"/>
        </w:rPr>
        <w:t xml:space="preserve">（授权代理人姓名） </w:t>
      </w:r>
      <w:r>
        <w:rPr>
          <w:rFonts w:hint="eastAsia" w:ascii="宋体" w:hAnsi="宋体"/>
          <w:bCs/>
          <w:sz w:val="24"/>
          <w:highlight w:val="none"/>
          <w:u w:val="single"/>
        </w:rPr>
        <w:t xml:space="preserve"> </w:t>
      </w:r>
      <w:r>
        <w:rPr>
          <w:rFonts w:hint="eastAsia" w:ascii="宋体" w:hAnsi="宋体"/>
          <w:bCs/>
          <w:sz w:val="24"/>
          <w:highlight w:val="none"/>
        </w:rPr>
        <w:t>为我公司代理人，以本公司的名义参加</w:t>
      </w:r>
      <w:r>
        <w:rPr>
          <w:rFonts w:hint="eastAsia" w:ascii="宋体" w:hAnsi="宋体"/>
          <w:bCs/>
          <w:sz w:val="24"/>
          <w:highlight w:val="none"/>
          <w:u w:val="single"/>
        </w:rPr>
        <w:t xml:space="preserve">  </w:t>
      </w:r>
      <w:r>
        <w:rPr>
          <w:rFonts w:hint="eastAsia" w:ascii="宋体" w:hAnsi="宋体"/>
          <w:bCs/>
          <w:i/>
          <w:sz w:val="24"/>
          <w:highlight w:val="none"/>
          <w:u w:val="single"/>
        </w:rPr>
        <w:t xml:space="preserve">（项目名称） </w:t>
      </w:r>
      <w:r>
        <w:rPr>
          <w:rFonts w:hint="eastAsia" w:ascii="宋体" w:hAnsi="宋体"/>
          <w:bCs/>
          <w:sz w:val="24"/>
          <w:highlight w:val="none"/>
          <w:u w:val="single"/>
        </w:rPr>
        <w:t xml:space="preserve"> </w:t>
      </w:r>
      <w:r>
        <w:rPr>
          <w:rFonts w:hint="eastAsia" w:ascii="宋体" w:hAnsi="宋体"/>
          <w:bCs/>
          <w:sz w:val="24"/>
          <w:highlight w:val="none"/>
        </w:rPr>
        <w:t>的</w:t>
      </w:r>
      <w:r>
        <w:rPr>
          <w:rFonts w:hint="eastAsia" w:ascii="宋体" w:hAnsi="宋体"/>
          <w:bCs/>
          <w:sz w:val="24"/>
          <w:highlight w:val="none"/>
          <w:lang w:eastAsia="zh-CN"/>
        </w:rPr>
        <w:t>招标</w:t>
      </w:r>
      <w:r>
        <w:rPr>
          <w:rFonts w:hint="eastAsia" w:ascii="宋体" w:hAnsi="宋体"/>
          <w:bCs/>
          <w:sz w:val="24"/>
          <w:highlight w:val="none"/>
        </w:rPr>
        <w:t>活动，授权代表在本项目政府采购活动过程中所签署的一切文件和处理与之有关的一切事务，我均予承认。</w:t>
      </w:r>
    </w:p>
    <w:p w14:paraId="0EFB9433">
      <w:pPr>
        <w:adjustRightInd w:val="0"/>
        <w:snapToGrid w:val="0"/>
        <w:spacing w:line="500" w:lineRule="exact"/>
        <w:ind w:firstLine="480"/>
        <w:rPr>
          <w:rFonts w:ascii="宋体" w:hAnsi="宋体"/>
          <w:bCs/>
          <w:sz w:val="24"/>
          <w:highlight w:val="none"/>
        </w:rPr>
      </w:pPr>
      <w:r>
        <w:rPr>
          <w:rFonts w:hint="eastAsia" w:ascii="宋体" w:hAnsi="宋体"/>
          <w:bCs/>
          <w:sz w:val="24"/>
          <w:highlight w:val="none"/>
        </w:rPr>
        <w:t>该授权代表无转委托权。</w:t>
      </w:r>
    </w:p>
    <w:p w14:paraId="03D486C7">
      <w:pPr>
        <w:adjustRightInd w:val="0"/>
        <w:snapToGrid w:val="0"/>
        <w:spacing w:line="500" w:lineRule="exact"/>
        <w:ind w:firstLine="480"/>
        <w:rPr>
          <w:rFonts w:ascii="宋体" w:hAnsi="宋体"/>
          <w:bCs/>
          <w:sz w:val="24"/>
          <w:highlight w:val="none"/>
        </w:rPr>
      </w:pPr>
    </w:p>
    <w:p w14:paraId="5212CAEA">
      <w:pPr>
        <w:adjustRightInd w:val="0"/>
        <w:snapToGrid w:val="0"/>
        <w:spacing w:line="500" w:lineRule="exact"/>
        <w:ind w:firstLine="480"/>
        <w:rPr>
          <w:rFonts w:ascii="宋体" w:hAnsi="宋体"/>
          <w:bCs/>
          <w:sz w:val="24"/>
          <w:highlight w:val="none"/>
        </w:rPr>
      </w:pPr>
      <w:r>
        <w:rPr>
          <w:rFonts w:hint="eastAsia" w:ascii="宋体" w:hAnsi="宋体"/>
          <w:bCs/>
          <w:sz w:val="24"/>
          <w:highlight w:val="none"/>
        </w:rPr>
        <w:t>特此授权。</w:t>
      </w:r>
    </w:p>
    <w:p w14:paraId="683F6BF0">
      <w:pPr>
        <w:adjustRightInd w:val="0"/>
        <w:snapToGrid w:val="0"/>
        <w:spacing w:line="500" w:lineRule="exact"/>
        <w:ind w:firstLine="480"/>
        <w:rPr>
          <w:rFonts w:ascii="宋体" w:hAnsi="宋体"/>
          <w:bCs/>
          <w:sz w:val="24"/>
          <w:highlight w:val="none"/>
        </w:rPr>
      </w:pPr>
    </w:p>
    <w:p w14:paraId="2FF664D2">
      <w:pPr>
        <w:adjustRightInd w:val="0"/>
        <w:snapToGrid w:val="0"/>
        <w:spacing w:line="500" w:lineRule="exact"/>
        <w:jc w:val="left"/>
        <w:rPr>
          <w:rFonts w:ascii="宋体" w:hAnsi="宋体"/>
          <w:bCs/>
          <w:sz w:val="24"/>
          <w:highlight w:val="none"/>
        </w:rPr>
      </w:pPr>
    </w:p>
    <w:p w14:paraId="400930A9">
      <w:pPr>
        <w:adjustRightInd w:val="0"/>
        <w:snapToGrid w:val="0"/>
        <w:spacing w:line="500" w:lineRule="exact"/>
        <w:jc w:val="left"/>
        <w:rPr>
          <w:rFonts w:ascii="宋体" w:hAnsi="宋体"/>
          <w:bCs/>
          <w:sz w:val="24"/>
          <w:highlight w:val="none"/>
        </w:rPr>
      </w:pPr>
    </w:p>
    <w:p w14:paraId="7EFB12C8">
      <w:pPr>
        <w:adjustRightInd w:val="0"/>
        <w:snapToGrid w:val="0"/>
        <w:spacing w:line="640" w:lineRule="exact"/>
        <w:ind w:firstLine="3120" w:firstLineChars="1300"/>
        <w:jc w:val="left"/>
        <w:rPr>
          <w:rFonts w:ascii="宋体" w:hAnsi="宋体"/>
          <w:bCs/>
          <w:sz w:val="24"/>
          <w:highlight w:val="none"/>
        </w:rPr>
      </w:pPr>
      <w:r>
        <w:rPr>
          <w:rFonts w:hint="eastAsia" w:ascii="宋体" w:hAnsi="宋体"/>
          <w:bCs/>
          <w:sz w:val="24"/>
          <w:highlight w:val="none"/>
        </w:rPr>
        <w:t>投标人（公章）：</w:t>
      </w:r>
    </w:p>
    <w:p w14:paraId="48836953">
      <w:pPr>
        <w:adjustRightInd w:val="0"/>
        <w:snapToGrid w:val="0"/>
        <w:spacing w:line="640" w:lineRule="exact"/>
        <w:ind w:firstLine="3120" w:firstLineChars="1300"/>
        <w:jc w:val="left"/>
        <w:rPr>
          <w:rFonts w:ascii="宋体" w:hAnsi="宋体"/>
          <w:bCs/>
          <w:sz w:val="24"/>
          <w:highlight w:val="none"/>
        </w:rPr>
      </w:pPr>
      <w:r>
        <w:rPr>
          <w:rFonts w:hint="eastAsia" w:ascii="宋体" w:hAnsi="宋体"/>
          <w:bCs/>
          <w:sz w:val="24"/>
          <w:highlight w:val="none"/>
        </w:rPr>
        <w:t>法定代表人（签字或盖章）：</w:t>
      </w:r>
    </w:p>
    <w:p w14:paraId="549B6D49">
      <w:pPr>
        <w:adjustRightInd w:val="0"/>
        <w:snapToGrid w:val="0"/>
        <w:spacing w:line="640" w:lineRule="exact"/>
        <w:ind w:left="3720" w:hanging="3720" w:hangingChars="1550"/>
        <w:jc w:val="left"/>
        <w:rPr>
          <w:rFonts w:ascii="宋体" w:hAnsi="宋体"/>
          <w:bCs/>
          <w:sz w:val="24"/>
          <w:highlight w:val="none"/>
        </w:rPr>
      </w:pPr>
      <w:r>
        <w:rPr>
          <w:rFonts w:hint="eastAsia" w:ascii="宋体" w:hAnsi="宋体"/>
          <w:bCs/>
          <w:sz w:val="24"/>
          <w:highlight w:val="none"/>
        </w:rPr>
        <w:t xml:space="preserve">                          授权代表姓名：           性别：       年龄：        </w:t>
      </w:r>
    </w:p>
    <w:p w14:paraId="5183EAA4">
      <w:pPr>
        <w:adjustRightInd w:val="0"/>
        <w:snapToGrid w:val="0"/>
        <w:spacing w:line="640" w:lineRule="exact"/>
        <w:ind w:left="3712" w:leftChars="1482" w:hanging="600" w:hangingChars="250"/>
        <w:jc w:val="left"/>
        <w:rPr>
          <w:rFonts w:ascii="宋体" w:hAnsi="宋体"/>
          <w:bCs/>
          <w:sz w:val="24"/>
          <w:highlight w:val="none"/>
        </w:rPr>
      </w:pPr>
      <w:r>
        <w:rPr>
          <w:rFonts w:hint="eastAsia" w:ascii="宋体" w:hAnsi="宋体"/>
          <w:bCs/>
          <w:sz w:val="24"/>
          <w:highlight w:val="none"/>
        </w:rPr>
        <w:t>职务：</w:t>
      </w:r>
    </w:p>
    <w:p w14:paraId="0A26FFF1">
      <w:pPr>
        <w:adjustRightInd w:val="0"/>
        <w:snapToGrid w:val="0"/>
        <w:spacing w:line="640" w:lineRule="exact"/>
        <w:jc w:val="left"/>
        <w:rPr>
          <w:rFonts w:ascii="宋体" w:hAnsi="宋体"/>
          <w:bCs/>
          <w:sz w:val="24"/>
          <w:highlight w:val="none"/>
          <w:u w:val="single"/>
        </w:rPr>
      </w:pPr>
      <w:r>
        <w:rPr>
          <w:rFonts w:hint="eastAsia" w:ascii="宋体" w:hAnsi="宋体"/>
          <w:bCs/>
          <w:sz w:val="24"/>
          <w:highlight w:val="none"/>
        </w:rPr>
        <w:t xml:space="preserve">                          授权委托日期：       年        月        日</w:t>
      </w:r>
    </w:p>
    <w:p w14:paraId="622B2866">
      <w:pPr>
        <w:adjustRightInd w:val="0"/>
        <w:snapToGrid w:val="0"/>
        <w:spacing w:line="500" w:lineRule="exact"/>
        <w:jc w:val="left"/>
        <w:rPr>
          <w:rFonts w:ascii="宋体" w:hAnsi="宋体"/>
          <w:bCs/>
          <w:sz w:val="24"/>
          <w:highlight w:val="none"/>
        </w:rPr>
      </w:pPr>
    </w:p>
    <w:p w14:paraId="6BCCBC7E">
      <w:pPr>
        <w:adjustRightInd w:val="0"/>
        <w:snapToGrid w:val="0"/>
        <w:spacing w:line="500" w:lineRule="exact"/>
        <w:jc w:val="left"/>
        <w:rPr>
          <w:rFonts w:ascii="宋体" w:hAnsi="宋体"/>
          <w:b/>
          <w:bCs/>
          <w:sz w:val="24"/>
          <w:highlight w:val="none"/>
        </w:rPr>
      </w:pPr>
      <w:r>
        <w:rPr>
          <w:rFonts w:hint="eastAsia" w:ascii="宋体" w:hAnsi="宋体"/>
          <w:b/>
          <w:bCs/>
          <w:sz w:val="24"/>
          <w:highlight w:val="none"/>
        </w:rPr>
        <w:t>附：授权代表人有效身份证件复印件</w:t>
      </w:r>
    </w:p>
    <w:p w14:paraId="57FE7ACF">
      <w:pPr>
        <w:adjustRightInd w:val="0"/>
        <w:snapToGrid w:val="0"/>
        <w:spacing w:line="560" w:lineRule="exact"/>
        <w:jc w:val="left"/>
        <w:rPr>
          <w:rFonts w:ascii="宋体" w:hAnsi="宋体"/>
          <w:bCs/>
          <w:sz w:val="24"/>
          <w:highlight w:val="none"/>
        </w:rPr>
      </w:pPr>
    </w:p>
    <w:p w14:paraId="7DAC0900">
      <w:pPr>
        <w:adjustRightInd w:val="0"/>
        <w:snapToGrid w:val="0"/>
        <w:spacing w:line="560" w:lineRule="exact"/>
        <w:jc w:val="left"/>
        <w:rPr>
          <w:rFonts w:ascii="宋体" w:hAnsi="宋体"/>
          <w:bCs/>
          <w:sz w:val="24"/>
          <w:highlight w:val="none"/>
        </w:rPr>
      </w:pPr>
    </w:p>
    <w:p w14:paraId="57D8F5E1">
      <w:pPr>
        <w:adjustRightInd w:val="0"/>
        <w:snapToGrid w:val="0"/>
        <w:spacing w:line="560" w:lineRule="exact"/>
        <w:jc w:val="left"/>
        <w:rPr>
          <w:rFonts w:ascii="宋体" w:hAnsi="宋体"/>
          <w:bCs/>
          <w:sz w:val="24"/>
          <w:highlight w:val="none"/>
        </w:rPr>
      </w:pPr>
    </w:p>
    <w:p w14:paraId="1B3D2E65">
      <w:pPr>
        <w:adjustRightInd w:val="0"/>
        <w:snapToGrid w:val="0"/>
        <w:spacing w:line="560" w:lineRule="exact"/>
        <w:jc w:val="left"/>
        <w:rPr>
          <w:rFonts w:ascii="宋体" w:hAnsi="宋体"/>
          <w:bCs/>
          <w:sz w:val="24"/>
          <w:highlight w:val="none"/>
        </w:rPr>
      </w:pPr>
    </w:p>
    <w:p w14:paraId="4B414019">
      <w:pPr>
        <w:adjustRightInd w:val="0"/>
        <w:snapToGrid w:val="0"/>
        <w:spacing w:line="560" w:lineRule="exact"/>
        <w:jc w:val="left"/>
        <w:rPr>
          <w:rFonts w:ascii="宋体" w:hAnsi="宋体"/>
          <w:bCs/>
          <w:sz w:val="24"/>
          <w:highlight w:val="none"/>
        </w:rPr>
      </w:pPr>
    </w:p>
    <w:bookmarkEnd w:id="332"/>
    <w:bookmarkEnd w:id="333"/>
    <w:bookmarkEnd w:id="334"/>
    <w:p w14:paraId="00F5FAA8">
      <w:pPr>
        <w:adjustRightInd w:val="0"/>
        <w:snapToGrid w:val="0"/>
        <w:spacing w:line="560" w:lineRule="exact"/>
        <w:jc w:val="left"/>
        <w:rPr>
          <w:rFonts w:ascii="宋体" w:hAnsi="宋体"/>
          <w:bCs/>
          <w:color w:val="000000" w:themeColor="text1"/>
          <w:sz w:val="24"/>
          <w:highlight w:val="none"/>
          <w14:textFill>
            <w14:solidFill>
              <w14:schemeClr w14:val="tx1"/>
            </w14:solidFill>
          </w14:textFill>
        </w:rPr>
      </w:pPr>
    </w:p>
    <w:p w14:paraId="790B8B41">
      <w:pPr>
        <w:bidi w:val="0"/>
        <w:rPr>
          <w:rFonts w:hint="eastAsia"/>
          <w:highlight w:val="none"/>
        </w:rPr>
      </w:pPr>
      <w:bookmarkStart w:id="335" w:name="_Toc143693936"/>
      <w:bookmarkStart w:id="336" w:name="_Toc15944"/>
      <w:bookmarkStart w:id="337" w:name="_Toc17354"/>
      <w:bookmarkStart w:id="338" w:name="_Toc116656894"/>
    </w:p>
    <w:p w14:paraId="6F93225A">
      <w:pPr>
        <w:bidi w:val="0"/>
        <w:rPr>
          <w:rFonts w:hint="eastAsia"/>
          <w:highlight w:val="none"/>
        </w:rPr>
      </w:pPr>
    </w:p>
    <w:p w14:paraId="053BF371">
      <w:pPr>
        <w:pStyle w:val="4"/>
        <w:numPr>
          <w:ilvl w:val="0"/>
          <w:numId w:val="0"/>
        </w:numPr>
        <w:spacing w:line="560" w:lineRule="exact"/>
        <w:ind w:left="1132" w:hanging="1132" w:hangingChars="470"/>
        <w:jc w:val="center"/>
        <w:rPr>
          <w:highlight w:val="none"/>
        </w:rPr>
      </w:pPr>
      <w:bookmarkStart w:id="339" w:name="_Toc5648"/>
      <w:r>
        <w:rPr>
          <w:rFonts w:hint="eastAsia"/>
          <w:highlight w:val="none"/>
        </w:rPr>
        <w:t>（二）投标函</w:t>
      </w:r>
      <w:bookmarkEnd w:id="335"/>
      <w:bookmarkEnd w:id="339"/>
    </w:p>
    <w:p w14:paraId="3EEF1F1B">
      <w:pPr>
        <w:spacing w:line="560" w:lineRule="exact"/>
        <w:rPr>
          <w:rFonts w:ascii="宋体" w:hAnsi="宋体" w:cs="宋体"/>
          <w:sz w:val="24"/>
          <w:highlight w:val="none"/>
          <w:u w:val="single"/>
        </w:rPr>
      </w:pPr>
      <w:r>
        <w:rPr>
          <w:rFonts w:hint="eastAsia" w:ascii="宋体" w:hAnsi="宋体" w:cs="宋体"/>
          <w:sz w:val="24"/>
          <w:highlight w:val="none"/>
        </w:rPr>
        <w:t>致：</w:t>
      </w:r>
      <w:r>
        <w:rPr>
          <w:rFonts w:hint="eastAsia" w:ascii="宋体" w:hAnsi="宋体" w:cs="宋体"/>
          <w:i/>
          <w:iCs/>
          <w:sz w:val="24"/>
          <w:highlight w:val="none"/>
          <w:u w:val="single"/>
        </w:rPr>
        <w:t>（招标人和招标代理机构）</w:t>
      </w:r>
    </w:p>
    <w:p w14:paraId="40AAC999">
      <w:pPr>
        <w:spacing w:line="560" w:lineRule="exact"/>
        <w:ind w:firstLine="480" w:firstLineChars="200"/>
        <w:rPr>
          <w:rFonts w:ascii="宋体" w:hAnsi="宋体" w:cs="宋体"/>
          <w:sz w:val="24"/>
          <w:highlight w:val="none"/>
        </w:rPr>
      </w:pPr>
      <w:r>
        <w:rPr>
          <w:rFonts w:hint="eastAsia" w:ascii="宋体" w:hAnsi="宋体" w:cs="宋体"/>
          <w:sz w:val="24"/>
          <w:highlight w:val="none"/>
        </w:rPr>
        <w:t>根据贵方为</w:t>
      </w:r>
      <w:r>
        <w:rPr>
          <w:rFonts w:hint="eastAsia" w:ascii="宋体" w:hAnsi="宋体" w:cs="宋体"/>
          <w:i/>
          <w:iCs/>
          <w:sz w:val="24"/>
          <w:highlight w:val="none"/>
          <w:u w:val="single"/>
        </w:rPr>
        <w:t>（项目名称）</w:t>
      </w:r>
      <w:r>
        <w:rPr>
          <w:rFonts w:hint="eastAsia" w:ascii="宋体" w:hAnsi="宋体" w:cs="宋体"/>
          <w:sz w:val="24"/>
          <w:highlight w:val="none"/>
        </w:rPr>
        <w:t>招标的投标邀请</w:t>
      </w:r>
      <w:r>
        <w:rPr>
          <w:rFonts w:hint="eastAsia" w:ascii="宋体" w:hAnsi="宋体" w:cs="宋体"/>
          <w:i/>
          <w:iCs/>
          <w:sz w:val="24"/>
          <w:highlight w:val="none"/>
          <w:u w:val="single"/>
        </w:rPr>
        <w:t>（项目编号：）</w:t>
      </w:r>
      <w:r>
        <w:rPr>
          <w:rFonts w:hint="eastAsia" w:ascii="宋体" w:hAnsi="宋体" w:cs="宋体"/>
          <w:sz w:val="24"/>
          <w:highlight w:val="none"/>
        </w:rPr>
        <w:t>，签字代表</w:t>
      </w:r>
      <w:r>
        <w:rPr>
          <w:rFonts w:hint="eastAsia" w:ascii="宋体" w:hAnsi="宋体" w:cs="宋体"/>
          <w:i/>
          <w:iCs/>
          <w:sz w:val="24"/>
          <w:highlight w:val="none"/>
          <w:u w:val="single"/>
        </w:rPr>
        <w:t>（姓名、职务）</w:t>
      </w:r>
      <w:r>
        <w:rPr>
          <w:rFonts w:hint="eastAsia" w:ascii="宋体" w:hAnsi="宋体" w:cs="宋体"/>
          <w:sz w:val="24"/>
          <w:highlight w:val="none"/>
        </w:rPr>
        <w:t>经正式授权并代表投标人</w:t>
      </w:r>
      <w:r>
        <w:rPr>
          <w:rFonts w:hint="eastAsia" w:ascii="宋体" w:hAnsi="宋体" w:cs="宋体"/>
          <w:i/>
          <w:iCs/>
          <w:sz w:val="24"/>
          <w:highlight w:val="none"/>
          <w:u w:val="single"/>
        </w:rPr>
        <w:t>（投标人名称、地址）</w:t>
      </w:r>
      <w:r>
        <w:rPr>
          <w:rFonts w:hint="eastAsia" w:ascii="宋体" w:hAnsi="宋体" w:cs="宋体"/>
          <w:sz w:val="24"/>
          <w:highlight w:val="none"/>
        </w:rPr>
        <w:t>提交下述电子版投标文件：</w:t>
      </w:r>
    </w:p>
    <w:p w14:paraId="69CA2CA8">
      <w:pPr>
        <w:tabs>
          <w:tab w:val="left" w:pos="720"/>
        </w:tabs>
        <w:spacing w:line="460" w:lineRule="exact"/>
        <w:ind w:firstLine="480" w:firstLineChars="200"/>
        <w:jc w:val="left"/>
        <w:rPr>
          <w:rFonts w:ascii="宋体" w:hAnsi="宋体" w:cs="Arial"/>
          <w:color w:val="000000"/>
          <w:sz w:val="24"/>
          <w:highlight w:val="none"/>
        </w:rPr>
      </w:pPr>
      <w:r>
        <w:rPr>
          <w:rFonts w:hint="eastAsia" w:ascii="宋体" w:hAnsi="宋体" w:cs="Arial"/>
          <w:color w:val="000000"/>
          <w:sz w:val="24"/>
          <w:highlight w:val="none"/>
        </w:rPr>
        <w:t>1</w:t>
      </w:r>
      <w:r>
        <w:rPr>
          <w:rFonts w:hint="eastAsia" w:ascii="宋体" w:hAnsi="宋体" w:cs="Arial"/>
          <w:color w:val="000000"/>
          <w:sz w:val="24"/>
          <w:highlight w:val="none"/>
          <w:lang w:val="en-US" w:eastAsia="zh-CN"/>
        </w:rPr>
        <w:t>.</w:t>
      </w:r>
      <w:r>
        <w:rPr>
          <w:rFonts w:hint="eastAsia" w:ascii="宋体" w:hAnsi="宋体" w:cs="Arial"/>
          <w:color w:val="000000"/>
          <w:sz w:val="24"/>
          <w:highlight w:val="none"/>
        </w:rPr>
        <w:t>投标函；</w:t>
      </w:r>
    </w:p>
    <w:p w14:paraId="3564E1AC">
      <w:pPr>
        <w:tabs>
          <w:tab w:val="left" w:pos="720"/>
        </w:tabs>
        <w:spacing w:line="460" w:lineRule="exact"/>
        <w:ind w:firstLine="480" w:firstLineChars="200"/>
        <w:jc w:val="left"/>
        <w:rPr>
          <w:rFonts w:ascii="宋体" w:hAnsi="宋体" w:cs="Arial"/>
          <w:color w:val="000000"/>
          <w:sz w:val="24"/>
          <w:highlight w:val="none"/>
        </w:rPr>
      </w:pPr>
      <w:r>
        <w:rPr>
          <w:rFonts w:hint="eastAsia" w:ascii="宋体" w:hAnsi="宋体" w:cs="Arial"/>
          <w:color w:val="000000"/>
          <w:sz w:val="24"/>
          <w:highlight w:val="none"/>
        </w:rPr>
        <w:t>2</w:t>
      </w:r>
      <w:r>
        <w:rPr>
          <w:rFonts w:hint="eastAsia" w:ascii="宋体" w:hAnsi="宋体" w:cs="Arial"/>
          <w:color w:val="000000"/>
          <w:sz w:val="24"/>
          <w:highlight w:val="none"/>
          <w:lang w:val="en-US" w:eastAsia="zh-CN"/>
        </w:rPr>
        <w:t>.</w:t>
      </w:r>
      <w:r>
        <w:rPr>
          <w:rFonts w:hint="eastAsia" w:ascii="宋体" w:hAnsi="宋体" w:cs="Arial"/>
          <w:color w:val="000000"/>
          <w:sz w:val="24"/>
          <w:highlight w:val="none"/>
        </w:rPr>
        <w:t>开标一览表；</w:t>
      </w:r>
    </w:p>
    <w:p w14:paraId="037A9E37">
      <w:pPr>
        <w:tabs>
          <w:tab w:val="left" w:pos="720"/>
        </w:tabs>
        <w:spacing w:line="460" w:lineRule="exact"/>
        <w:ind w:firstLine="480" w:firstLineChars="200"/>
        <w:jc w:val="left"/>
        <w:rPr>
          <w:rFonts w:ascii="宋体" w:hAnsi="宋体" w:cs="Arial"/>
          <w:color w:val="000000"/>
          <w:sz w:val="24"/>
          <w:highlight w:val="none"/>
        </w:rPr>
      </w:pPr>
      <w:r>
        <w:rPr>
          <w:rFonts w:hint="eastAsia" w:ascii="宋体" w:hAnsi="宋体" w:cs="Arial"/>
          <w:color w:val="000000"/>
          <w:sz w:val="24"/>
          <w:highlight w:val="none"/>
        </w:rPr>
        <w:t>3</w:t>
      </w:r>
      <w:r>
        <w:rPr>
          <w:rFonts w:hint="eastAsia" w:ascii="宋体" w:hAnsi="宋体" w:cs="Arial"/>
          <w:color w:val="000000"/>
          <w:sz w:val="24"/>
          <w:highlight w:val="none"/>
          <w:lang w:val="en-US" w:eastAsia="zh-CN"/>
        </w:rPr>
        <w:t>.</w:t>
      </w:r>
      <w:r>
        <w:rPr>
          <w:rFonts w:hint="eastAsia" w:ascii="宋体" w:hAnsi="宋体" w:cs="Arial"/>
          <w:color w:val="000000"/>
          <w:sz w:val="24"/>
          <w:highlight w:val="none"/>
        </w:rPr>
        <w:t>按招标文件要求提供的所有文件；</w:t>
      </w:r>
    </w:p>
    <w:p w14:paraId="2603ED41">
      <w:pPr>
        <w:spacing w:line="460" w:lineRule="exact"/>
        <w:ind w:firstLine="480" w:firstLineChars="200"/>
        <w:jc w:val="left"/>
        <w:rPr>
          <w:rFonts w:ascii="宋体" w:hAnsi="宋体" w:cs="Arial"/>
          <w:color w:val="000000"/>
          <w:sz w:val="24"/>
          <w:highlight w:val="none"/>
        </w:rPr>
      </w:pPr>
      <w:r>
        <w:rPr>
          <w:rFonts w:hint="eastAsia" w:ascii="宋体" w:hAnsi="宋体" w:cs="Arial"/>
          <w:color w:val="000000"/>
          <w:sz w:val="24"/>
          <w:highlight w:val="none"/>
        </w:rPr>
        <w:t>根据此函，签字代表宣布同意如下：</w:t>
      </w:r>
    </w:p>
    <w:p w14:paraId="76946C32">
      <w:pPr>
        <w:spacing w:line="460" w:lineRule="exact"/>
        <w:ind w:firstLine="480" w:firstLineChars="200"/>
        <w:jc w:val="left"/>
        <w:rPr>
          <w:rFonts w:hint="eastAsia" w:ascii="宋体" w:hAnsi="宋体" w:cs="Arial"/>
          <w:color w:val="000000"/>
          <w:sz w:val="24"/>
          <w:highlight w:val="none"/>
        </w:rPr>
      </w:pPr>
      <w:r>
        <w:rPr>
          <w:rFonts w:hint="eastAsia" w:ascii="宋体" w:hAnsi="宋体" w:cs="Arial"/>
          <w:color w:val="000000"/>
          <w:sz w:val="24"/>
          <w:highlight w:val="none"/>
        </w:rPr>
        <w:t>1</w:t>
      </w:r>
      <w:r>
        <w:rPr>
          <w:rFonts w:hint="eastAsia" w:ascii="宋体" w:hAnsi="宋体" w:cs="Arial"/>
          <w:color w:val="000000"/>
          <w:sz w:val="24"/>
          <w:highlight w:val="none"/>
          <w:lang w:eastAsia="zh-CN"/>
        </w:rPr>
        <w:t>）</w:t>
      </w:r>
      <w:r>
        <w:rPr>
          <w:rFonts w:hint="eastAsia" w:ascii="宋体" w:hAnsi="宋体" w:cs="Arial"/>
          <w:color w:val="000000"/>
          <w:sz w:val="24"/>
          <w:highlight w:val="none"/>
        </w:rPr>
        <w:t>所附开标一览表中规定的应提交和交付的服务的投标</w:t>
      </w:r>
      <w:r>
        <w:rPr>
          <w:rFonts w:hint="eastAsia" w:ascii="宋体" w:hAnsi="宋体" w:cs="Arial"/>
          <w:color w:val="000000"/>
          <w:sz w:val="24"/>
          <w:highlight w:val="none"/>
          <w:lang w:val="en-US" w:eastAsia="zh-CN"/>
        </w:rPr>
        <w:t>报价</w:t>
      </w:r>
      <w:r>
        <w:rPr>
          <w:rFonts w:hint="eastAsia" w:ascii="宋体" w:hAnsi="宋体" w:cs="Arial"/>
          <w:color w:val="000000"/>
          <w:sz w:val="24"/>
          <w:highlight w:val="none"/>
          <w:u w:val="single"/>
          <w:lang w:val="en-US" w:eastAsia="zh-CN"/>
        </w:rPr>
        <w:t>（注明币种，大小写）</w:t>
      </w:r>
      <w:r>
        <w:rPr>
          <w:rFonts w:hint="eastAsia" w:ascii="宋体" w:hAnsi="宋体" w:cs="Arial"/>
          <w:color w:val="000000"/>
          <w:sz w:val="24"/>
          <w:highlight w:val="none"/>
        </w:rPr>
        <w:t>。</w:t>
      </w:r>
    </w:p>
    <w:p w14:paraId="4D774B3B">
      <w:pPr>
        <w:spacing w:line="460" w:lineRule="exact"/>
        <w:ind w:firstLine="480" w:firstLineChars="200"/>
        <w:jc w:val="left"/>
        <w:rPr>
          <w:rFonts w:ascii="宋体" w:hAnsi="宋体" w:cs="Arial"/>
          <w:color w:val="000000"/>
          <w:sz w:val="24"/>
          <w:highlight w:val="none"/>
        </w:rPr>
      </w:pPr>
      <w:r>
        <w:rPr>
          <w:rFonts w:hint="eastAsia" w:ascii="宋体" w:hAnsi="宋体" w:cs="Arial"/>
          <w:color w:val="000000"/>
          <w:sz w:val="24"/>
          <w:highlight w:val="none"/>
        </w:rPr>
        <w:t>2</w:t>
      </w:r>
      <w:r>
        <w:rPr>
          <w:rFonts w:hint="eastAsia" w:ascii="宋体" w:hAnsi="宋体" w:cs="Arial"/>
          <w:color w:val="000000"/>
          <w:sz w:val="24"/>
          <w:highlight w:val="none"/>
          <w:lang w:eastAsia="zh-CN"/>
        </w:rPr>
        <w:t>）</w:t>
      </w:r>
      <w:r>
        <w:rPr>
          <w:rFonts w:hint="eastAsia" w:ascii="宋体" w:hAnsi="宋体" w:cs="Arial"/>
          <w:color w:val="000000"/>
          <w:sz w:val="24"/>
          <w:highlight w:val="none"/>
        </w:rPr>
        <w:t>投标人接受本招标文件合同书格式及合同条款，并将按招标文件的规定履行合同责任和义务。</w:t>
      </w:r>
    </w:p>
    <w:p w14:paraId="194EBAB7">
      <w:pPr>
        <w:spacing w:line="460" w:lineRule="exact"/>
        <w:ind w:firstLine="480" w:firstLineChars="200"/>
        <w:jc w:val="left"/>
        <w:rPr>
          <w:rFonts w:ascii="宋体" w:hAnsi="宋体" w:cs="Arial"/>
          <w:color w:val="000000"/>
          <w:sz w:val="24"/>
          <w:highlight w:val="none"/>
        </w:rPr>
      </w:pPr>
      <w:r>
        <w:rPr>
          <w:rFonts w:hint="eastAsia" w:ascii="宋体" w:hAnsi="宋体" w:cs="Arial"/>
          <w:color w:val="000000"/>
          <w:sz w:val="24"/>
          <w:highlight w:val="none"/>
        </w:rPr>
        <w:t>3</w:t>
      </w:r>
      <w:r>
        <w:rPr>
          <w:rFonts w:hint="eastAsia" w:ascii="宋体" w:hAnsi="宋体" w:cs="Arial"/>
          <w:color w:val="000000"/>
          <w:sz w:val="24"/>
          <w:highlight w:val="none"/>
          <w:lang w:eastAsia="zh-CN"/>
        </w:rPr>
        <w:t>）</w:t>
      </w:r>
      <w:r>
        <w:rPr>
          <w:rFonts w:hint="eastAsia" w:ascii="宋体" w:hAnsi="宋体" w:cs="Arial"/>
          <w:color w:val="000000"/>
          <w:sz w:val="24"/>
          <w:highlight w:val="none"/>
        </w:rPr>
        <w:t>投标人已详细审查全部招标文件，包括澄清、修改通知等（如果有的话）。我们完全理解并同意放弃对这方面有不明及误解的权力。</w:t>
      </w:r>
    </w:p>
    <w:p w14:paraId="29C4104F">
      <w:pPr>
        <w:spacing w:line="460" w:lineRule="exact"/>
        <w:ind w:firstLine="480" w:firstLineChars="200"/>
        <w:jc w:val="left"/>
        <w:rPr>
          <w:rFonts w:ascii="宋体" w:hAnsi="宋体" w:cs="Arial"/>
          <w:color w:val="000000"/>
          <w:sz w:val="24"/>
          <w:highlight w:val="none"/>
        </w:rPr>
      </w:pPr>
      <w:r>
        <w:rPr>
          <w:rFonts w:hint="eastAsia" w:ascii="宋体" w:hAnsi="宋体" w:cs="Arial"/>
          <w:color w:val="000000"/>
          <w:sz w:val="24"/>
          <w:highlight w:val="none"/>
        </w:rPr>
        <w:t>4</w:t>
      </w:r>
      <w:r>
        <w:rPr>
          <w:rFonts w:hint="eastAsia" w:ascii="宋体" w:hAnsi="宋体" w:cs="Arial"/>
          <w:color w:val="000000"/>
          <w:sz w:val="24"/>
          <w:highlight w:val="none"/>
          <w:lang w:eastAsia="zh-CN"/>
        </w:rPr>
        <w:t>）</w:t>
      </w:r>
      <w:r>
        <w:rPr>
          <w:rFonts w:hint="eastAsia" w:ascii="宋体" w:hAnsi="宋体" w:cs="Arial"/>
          <w:color w:val="000000"/>
          <w:sz w:val="24"/>
          <w:highlight w:val="none"/>
        </w:rPr>
        <w:t>本投标有效期为自开标日起九十（90）个日历日。</w:t>
      </w:r>
    </w:p>
    <w:p w14:paraId="14577BE9">
      <w:pPr>
        <w:spacing w:line="460" w:lineRule="exact"/>
        <w:ind w:firstLine="480" w:firstLineChars="200"/>
        <w:jc w:val="left"/>
        <w:rPr>
          <w:rFonts w:ascii="宋体" w:hAnsi="宋体" w:cs="Arial"/>
          <w:color w:val="000000"/>
          <w:sz w:val="24"/>
          <w:highlight w:val="none"/>
        </w:rPr>
      </w:pPr>
      <w:r>
        <w:rPr>
          <w:rFonts w:hint="eastAsia" w:ascii="宋体" w:hAnsi="宋体" w:cs="Arial"/>
          <w:color w:val="000000"/>
          <w:sz w:val="24"/>
          <w:highlight w:val="none"/>
        </w:rPr>
        <w:t>5</w:t>
      </w:r>
      <w:r>
        <w:rPr>
          <w:rFonts w:hint="eastAsia" w:ascii="宋体" w:hAnsi="宋体" w:cs="Arial"/>
          <w:color w:val="000000"/>
          <w:sz w:val="24"/>
          <w:highlight w:val="none"/>
          <w:lang w:eastAsia="zh-CN"/>
        </w:rPr>
        <w:t>）</w:t>
      </w:r>
      <w:r>
        <w:rPr>
          <w:rFonts w:hint="eastAsia" w:ascii="宋体" w:hAnsi="宋体" w:cs="Arial"/>
          <w:color w:val="000000"/>
          <w:sz w:val="24"/>
          <w:highlight w:val="none"/>
        </w:rPr>
        <w:t>投标人同意提供按照贵方可能要求的与其投标有关的一切数据或资料，完全理解贵方不一定接受最低价的投标或收到的任何投标。</w:t>
      </w:r>
    </w:p>
    <w:p w14:paraId="26F7C6DF">
      <w:pPr>
        <w:spacing w:line="460" w:lineRule="exact"/>
        <w:ind w:firstLine="480" w:firstLineChars="200"/>
        <w:jc w:val="left"/>
        <w:rPr>
          <w:rFonts w:ascii="宋体" w:hAnsi="宋体" w:cs="Arial"/>
          <w:color w:val="000000"/>
          <w:sz w:val="24"/>
          <w:highlight w:val="none"/>
        </w:rPr>
      </w:pPr>
      <w:r>
        <w:rPr>
          <w:rFonts w:hint="eastAsia" w:ascii="宋体" w:hAnsi="宋体" w:cs="Arial"/>
          <w:color w:val="000000"/>
          <w:sz w:val="24"/>
          <w:highlight w:val="none"/>
        </w:rPr>
        <w:t>6</w:t>
      </w:r>
      <w:r>
        <w:rPr>
          <w:rFonts w:hint="eastAsia" w:ascii="宋体" w:hAnsi="宋体" w:cs="Arial"/>
          <w:color w:val="000000"/>
          <w:sz w:val="24"/>
          <w:highlight w:val="none"/>
          <w:lang w:eastAsia="zh-CN"/>
        </w:rPr>
        <w:t>）</w:t>
      </w:r>
      <w:r>
        <w:rPr>
          <w:rFonts w:hint="eastAsia" w:ascii="宋体" w:hAnsi="宋体" w:cs="Arial"/>
          <w:color w:val="000000"/>
          <w:sz w:val="24"/>
          <w:highlight w:val="none"/>
        </w:rPr>
        <w:t>本项目如由中标人支付招标代理服务费，我方同意按投标人须知前附表中规定向招标代理机构支付招标代理服务费。</w:t>
      </w:r>
    </w:p>
    <w:p w14:paraId="53E080EC">
      <w:pPr>
        <w:spacing w:line="460" w:lineRule="exact"/>
        <w:ind w:firstLine="480" w:firstLineChars="200"/>
        <w:jc w:val="left"/>
        <w:rPr>
          <w:rFonts w:ascii="宋体" w:hAnsi="宋体" w:cs="Arial"/>
          <w:sz w:val="24"/>
          <w:highlight w:val="none"/>
        </w:rPr>
      </w:pPr>
      <w:r>
        <w:rPr>
          <w:rFonts w:hint="eastAsia" w:ascii="宋体" w:hAnsi="宋体" w:cs="Arial"/>
          <w:color w:val="000000"/>
          <w:sz w:val="24"/>
          <w:highlight w:val="none"/>
        </w:rPr>
        <w:t>7</w:t>
      </w:r>
      <w:r>
        <w:rPr>
          <w:rFonts w:hint="eastAsia" w:ascii="宋体" w:hAnsi="宋体" w:cs="Arial"/>
          <w:color w:val="000000"/>
          <w:sz w:val="24"/>
          <w:highlight w:val="none"/>
          <w:lang w:eastAsia="zh-CN"/>
        </w:rPr>
        <w:t>）</w:t>
      </w:r>
      <w:r>
        <w:rPr>
          <w:rFonts w:hint="eastAsia" w:ascii="宋体" w:hAnsi="宋体" w:cs="Arial"/>
          <w:color w:val="000000"/>
          <w:sz w:val="24"/>
          <w:highlight w:val="none"/>
        </w:rPr>
        <w:t>与本投标有关的一切正式往来函件、通讯请发往：</w:t>
      </w:r>
      <w:r>
        <w:rPr>
          <w:rFonts w:hint="eastAsia" w:ascii="宋体" w:hAnsi="宋体" w:cs="Arial"/>
          <w:sz w:val="24"/>
          <w:highlight w:val="none"/>
          <w:u w:val="single"/>
        </w:rPr>
        <w:t xml:space="preserve">                       。</w:t>
      </w:r>
    </w:p>
    <w:p w14:paraId="4172F78B">
      <w:pPr>
        <w:spacing w:line="460" w:lineRule="exact"/>
        <w:ind w:firstLine="480" w:firstLineChars="200"/>
        <w:jc w:val="left"/>
        <w:rPr>
          <w:rFonts w:ascii="宋体" w:hAnsi="宋体" w:cs="Arial"/>
          <w:color w:val="000000"/>
          <w:sz w:val="24"/>
          <w:highlight w:val="none"/>
        </w:rPr>
      </w:pPr>
    </w:p>
    <w:p w14:paraId="1DC9C303">
      <w:pPr>
        <w:rPr>
          <w:highlight w:val="none"/>
        </w:rPr>
      </w:pPr>
    </w:p>
    <w:p w14:paraId="3DD421FC">
      <w:pPr>
        <w:spacing w:line="460" w:lineRule="exact"/>
        <w:ind w:firstLine="1995"/>
        <w:jc w:val="both"/>
        <w:rPr>
          <w:rFonts w:ascii="宋体" w:hAnsi="宋体" w:cs="Arial"/>
          <w:sz w:val="24"/>
          <w:highlight w:val="none"/>
        </w:rPr>
      </w:pPr>
      <w:r>
        <w:rPr>
          <w:rFonts w:hint="eastAsia" w:ascii="宋体" w:hAnsi="宋体" w:cs="Arial"/>
          <w:sz w:val="24"/>
          <w:highlight w:val="none"/>
        </w:rPr>
        <w:t>投标人：（盖章）</w:t>
      </w:r>
    </w:p>
    <w:p w14:paraId="7A74840E">
      <w:pPr>
        <w:spacing w:line="460" w:lineRule="exact"/>
        <w:ind w:firstLine="1995"/>
        <w:jc w:val="both"/>
        <w:rPr>
          <w:rFonts w:ascii="宋体" w:hAnsi="宋体" w:cs="Arial"/>
          <w:sz w:val="24"/>
          <w:highlight w:val="none"/>
        </w:rPr>
      </w:pPr>
      <w:r>
        <w:rPr>
          <w:rFonts w:hint="eastAsia" w:ascii="宋体" w:hAnsi="宋体" w:cs="Arial"/>
          <w:sz w:val="24"/>
          <w:highlight w:val="none"/>
        </w:rPr>
        <w:t>单位地址：</w:t>
      </w:r>
    </w:p>
    <w:p w14:paraId="1CDF8A1E">
      <w:pPr>
        <w:spacing w:line="460" w:lineRule="exact"/>
        <w:ind w:firstLine="1995"/>
        <w:jc w:val="both"/>
        <w:rPr>
          <w:rFonts w:ascii="宋体" w:hAnsi="宋体" w:cs="Arial"/>
          <w:sz w:val="24"/>
          <w:highlight w:val="none"/>
        </w:rPr>
      </w:pPr>
      <w:r>
        <w:rPr>
          <w:rFonts w:hint="eastAsia" w:ascii="宋体" w:hAnsi="宋体" w:cs="Arial"/>
          <w:sz w:val="24"/>
          <w:highlight w:val="none"/>
        </w:rPr>
        <w:t>投标人授权代表：</w:t>
      </w:r>
    </w:p>
    <w:p w14:paraId="77743C00">
      <w:pPr>
        <w:spacing w:line="460" w:lineRule="exact"/>
        <w:ind w:firstLine="1995"/>
        <w:jc w:val="both"/>
        <w:rPr>
          <w:rFonts w:ascii="宋体" w:hAnsi="宋体" w:cs="Arial"/>
          <w:sz w:val="24"/>
          <w:highlight w:val="none"/>
        </w:rPr>
      </w:pPr>
      <w:r>
        <w:rPr>
          <w:rFonts w:hint="eastAsia" w:ascii="宋体" w:hAnsi="宋体" w:cs="Arial"/>
          <w:sz w:val="24"/>
          <w:highlight w:val="none"/>
        </w:rPr>
        <w:t>电话：电子邮箱：</w:t>
      </w:r>
    </w:p>
    <w:p w14:paraId="5EC92411">
      <w:pPr>
        <w:spacing w:line="460" w:lineRule="exact"/>
        <w:ind w:firstLine="1995"/>
        <w:jc w:val="both"/>
        <w:rPr>
          <w:rFonts w:ascii="宋体" w:hAnsi="宋体" w:cs="Arial"/>
          <w:sz w:val="24"/>
          <w:highlight w:val="none"/>
        </w:rPr>
      </w:pPr>
      <w:r>
        <w:rPr>
          <w:rFonts w:hint="eastAsia" w:ascii="宋体" w:hAnsi="宋体" w:cs="Arial"/>
          <w:sz w:val="24"/>
          <w:highlight w:val="none"/>
        </w:rPr>
        <w:t>日期：年</w:t>
      </w:r>
      <w:r>
        <w:rPr>
          <w:rFonts w:hint="eastAsia" w:ascii="宋体" w:hAnsi="宋体" w:cs="Arial"/>
          <w:sz w:val="24"/>
          <w:highlight w:val="none"/>
          <w:lang w:val="en-US" w:eastAsia="zh-CN"/>
        </w:rPr>
        <w:t xml:space="preserve">  </w:t>
      </w:r>
      <w:r>
        <w:rPr>
          <w:rFonts w:hint="eastAsia" w:ascii="宋体" w:hAnsi="宋体" w:cs="Arial"/>
          <w:sz w:val="24"/>
          <w:highlight w:val="none"/>
        </w:rPr>
        <w:t>月</w:t>
      </w:r>
      <w:r>
        <w:rPr>
          <w:rFonts w:hint="eastAsia" w:ascii="宋体" w:hAnsi="宋体" w:cs="Arial"/>
          <w:sz w:val="24"/>
          <w:highlight w:val="none"/>
          <w:lang w:val="en-US" w:eastAsia="zh-CN"/>
        </w:rPr>
        <w:t xml:space="preserve">  </w:t>
      </w:r>
      <w:r>
        <w:rPr>
          <w:rFonts w:hint="eastAsia" w:ascii="宋体" w:hAnsi="宋体" w:cs="Arial"/>
          <w:sz w:val="24"/>
          <w:highlight w:val="none"/>
        </w:rPr>
        <w:t>日</w:t>
      </w:r>
    </w:p>
    <w:bookmarkEnd w:id="321"/>
    <w:bookmarkEnd w:id="336"/>
    <w:bookmarkEnd w:id="337"/>
    <w:bookmarkEnd w:id="338"/>
    <w:p w14:paraId="644B3DE3">
      <w:pPr>
        <w:rPr>
          <w:highlight w:val="none"/>
        </w:rPr>
      </w:pPr>
      <w:bookmarkStart w:id="340" w:name="_Toc120411849"/>
      <w:bookmarkStart w:id="341" w:name="_Toc116656895"/>
      <w:bookmarkStart w:id="342" w:name="_Toc24675"/>
      <w:bookmarkStart w:id="343" w:name="_Toc29028"/>
    </w:p>
    <w:p w14:paraId="1EF9AD5E">
      <w:pPr>
        <w:rPr>
          <w:highlight w:val="none"/>
        </w:rPr>
      </w:pPr>
    </w:p>
    <w:p w14:paraId="44B2B289">
      <w:pPr>
        <w:bidi w:val="0"/>
        <w:rPr>
          <w:rFonts w:hint="eastAsia"/>
          <w:highlight w:val="none"/>
        </w:rPr>
      </w:pPr>
    </w:p>
    <w:p w14:paraId="405830A5">
      <w:pPr>
        <w:bidi w:val="0"/>
        <w:rPr>
          <w:rFonts w:hint="eastAsia"/>
          <w:highlight w:val="none"/>
        </w:rPr>
      </w:pPr>
    </w:p>
    <w:p w14:paraId="4D140087">
      <w:pPr>
        <w:pStyle w:val="4"/>
        <w:numPr>
          <w:ilvl w:val="0"/>
          <w:numId w:val="0"/>
        </w:numPr>
        <w:spacing w:line="560" w:lineRule="exact"/>
        <w:ind w:left="1132" w:hanging="1132" w:hangingChars="470"/>
        <w:jc w:val="center"/>
        <w:rPr>
          <w:color w:val="000000" w:themeColor="text1"/>
          <w:highlight w:val="none"/>
          <w14:textFill>
            <w14:solidFill>
              <w14:schemeClr w14:val="tx1"/>
            </w14:solidFill>
          </w14:textFill>
        </w:rPr>
      </w:pPr>
      <w:bookmarkStart w:id="344" w:name="_Toc23295"/>
      <w:r>
        <w:rPr>
          <w:rFonts w:hint="eastAsia"/>
          <w:color w:val="000000" w:themeColor="text1"/>
          <w:highlight w:val="none"/>
          <w14:textFill>
            <w14:solidFill>
              <w14:schemeClr w14:val="tx1"/>
            </w14:solidFill>
          </w14:textFill>
        </w:rPr>
        <w:t>（三）开标一览表</w:t>
      </w:r>
      <w:bookmarkEnd w:id="340"/>
      <w:bookmarkEnd w:id="341"/>
      <w:bookmarkEnd w:id="342"/>
      <w:bookmarkEnd w:id="343"/>
      <w:bookmarkEnd w:id="344"/>
    </w:p>
    <w:p w14:paraId="32EDAA45">
      <w:pPr>
        <w:spacing w:line="560" w:lineRule="exact"/>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项目</w:t>
      </w:r>
      <w:r>
        <w:rPr>
          <w:rFonts w:ascii="宋体" w:hAnsi="宋体" w:cs="Arial"/>
          <w:color w:val="000000" w:themeColor="text1"/>
          <w:sz w:val="24"/>
          <w:highlight w:val="none"/>
          <w14:textFill>
            <w14:solidFill>
              <w14:schemeClr w14:val="tx1"/>
            </w14:solidFill>
          </w14:textFill>
        </w:rPr>
        <w:t>名称：</w:t>
      </w: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51"/>
        <w:gridCol w:w="6407"/>
      </w:tblGrid>
      <w:tr w14:paraId="49F81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2451" w:type="dxa"/>
            <w:vAlign w:val="center"/>
          </w:tcPr>
          <w:p w14:paraId="67B14A51">
            <w:pPr>
              <w:spacing w:line="560" w:lineRule="exact"/>
              <w:jc w:val="center"/>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投标人名称</w:t>
            </w:r>
          </w:p>
        </w:tc>
        <w:tc>
          <w:tcPr>
            <w:tcW w:w="6407" w:type="dxa"/>
            <w:vAlign w:val="center"/>
          </w:tcPr>
          <w:p w14:paraId="535A7AF7">
            <w:pPr>
              <w:spacing w:line="560" w:lineRule="exact"/>
              <w:jc w:val="center"/>
              <w:rPr>
                <w:rFonts w:ascii="宋体" w:hAnsi="宋体" w:cs="Arial"/>
                <w:color w:val="000000" w:themeColor="text1"/>
                <w:sz w:val="24"/>
                <w:highlight w:val="none"/>
                <w14:textFill>
                  <w14:solidFill>
                    <w14:schemeClr w14:val="tx1"/>
                  </w14:solidFill>
                </w14:textFill>
              </w:rPr>
            </w:pPr>
          </w:p>
        </w:tc>
      </w:tr>
      <w:tr w14:paraId="59A33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2451" w:type="dxa"/>
            <w:vAlign w:val="center"/>
          </w:tcPr>
          <w:p w14:paraId="6EF3C795">
            <w:pPr>
              <w:spacing w:line="560" w:lineRule="exact"/>
              <w:jc w:val="center"/>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项目内容</w:t>
            </w:r>
          </w:p>
        </w:tc>
        <w:tc>
          <w:tcPr>
            <w:tcW w:w="6407" w:type="dxa"/>
            <w:vAlign w:val="center"/>
          </w:tcPr>
          <w:p w14:paraId="6F839002">
            <w:pPr>
              <w:spacing w:line="560" w:lineRule="exact"/>
              <w:jc w:val="center"/>
              <w:rPr>
                <w:rFonts w:hint="eastAsia" w:ascii="宋体" w:hAnsi="宋体" w:eastAsia="宋体" w:cs="Arial"/>
                <w:color w:val="000000" w:themeColor="text1"/>
                <w:sz w:val="24"/>
                <w:highlight w:val="none"/>
                <w:lang w:eastAsia="zh-CN"/>
                <w14:textFill>
                  <w14:solidFill>
                    <w14:schemeClr w14:val="tx1"/>
                  </w14:solidFill>
                </w14:textFill>
              </w:rPr>
            </w:pPr>
          </w:p>
        </w:tc>
      </w:tr>
      <w:tr w14:paraId="66ECB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2451" w:type="dxa"/>
            <w:vAlign w:val="center"/>
          </w:tcPr>
          <w:p w14:paraId="6896A1F1">
            <w:pPr>
              <w:spacing w:line="560" w:lineRule="exact"/>
              <w:jc w:val="center"/>
              <w:rPr>
                <w:rFonts w:hint="eastAsia" w:ascii="宋体" w:hAnsi="宋体" w:eastAsia="宋体" w:cs="Arial"/>
                <w:color w:val="000000" w:themeColor="text1"/>
                <w:sz w:val="24"/>
                <w:highlight w:val="none"/>
                <w:lang w:eastAsia="zh-CN"/>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投标报价</w:t>
            </w:r>
          </w:p>
        </w:tc>
        <w:tc>
          <w:tcPr>
            <w:tcW w:w="6407" w:type="dxa"/>
            <w:vAlign w:val="center"/>
          </w:tcPr>
          <w:p w14:paraId="4B71857C">
            <w:pPr>
              <w:spacing w:line="460" w:lineRule="exact"/>
              <w:ind w:firstLine="0" w:firstLineChars="0"/>
              <w:jc w:val="center"/>
              <w:rPr>
                <w:rFonts w:hint="default" w:ascii="宋体" w:hAnsi="宋体" w:eastAsia="宋体" w:cs="Arial"/>
                <w:color w:val="000000" w:themeColor="text1"/>
                <w:sz w:val="24"/>
                <w:highlight w:val="none"/>
                <w:lang w:val="en-US" w:eastAsia="zh-CN"/>
                <w14:textFill>
                  <w14:solidFill>
                    <w14:schemeClr w14:val="tx1"/>
                  </w14:solidFill>
                </w14:textFill>
              </w:rPr>
            </w:pPr>
            <w:r>
              <w:rPr>
                <w:rFonts w:hint="eastAsia" w:ascii="宋体" w:hAnsi="宋体" w:cs="Arial"/>
                <w:color w:val="000000" w:themeColor="text1"/>
                <w:sz w:val="24"/>
                <w:highlight w:val="none"/>
                <w:lang w:val="en-US" w:eastAsia="zh-CN"/>
                <w14:textFill>
                  <w14:solidFill>
                    <w14:schemeClr w14:val="tx1"/>
                  </w14:solidFill>
                </w14:textFill>
              </w:rPr>
              <w:t>万元</w:t>
            </w:r>
          </w:p>
        </w:tc>
      </w:tr>
      <w:tr w14:paraId="62AA8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2451" w:type="dxa"/>
            <w:vAlign w:val="center"/>
          </w:tcPr>
          <w:p w14:paraId="49ADDA37">
            <w:pPr>
              <w:spacing w:line="560" w:lineRule="exact"/>
              <w:jc w:val="center"/>
              <w:rPr>
                <w:rFonts w:hint="eastAsia" w:ascii="宋体" w:hAnsi="宋体" w:eastAsia="宋体" w:cs="Arial"/>
                <w:color w:val="000000" w:themeColor="text1"/>
                <w:sz w:val="24"/>
                <w:highlight w:val="none"/>
                <w:lang w:val="en-US" w:eastAsia="zh-CN"/>
                <w14:textFill>
                  <w14:solidFill>
                    <w14:schemeClr w14:val="tx1"/>
                  </w14:solidFill>
                </w14:textFill>
              </w:rPr>
            </w:pPr>
            <w:r>
              <w:rPr>
                <w:rFonts w:hint="eastAsia" w:ascii="宋体" w:hAnsi="宋体" w:cs="Arial"/>
                <w:color w:val="000000" w:themeColor="text1"/>
                <w:sz w:val="24"/>
                <w:highlight w:val="none"/>
                <w:lang w:val="en-US" w:eastAsia="zh-CN"/>
                <w14:textFill>
                  <w14:solidFill>
                    <w14:schemeClr w14:val="tx1"/>
                  </w14:solidFill>
                </w14:textFill>
              </w:rPr>
              <w:t>工期</w:t>
            </w:r>
          </w:p>
        </w:tc>
        <w:tc>
          <w:tcPr>
            <w:tcW w:w="6407" w:type="dxa"/>
            <w:vAlign w:val="center"/>
          </w:tcPr>
          <w:p w14:paraId="10E54FCF">
            <w:pPr>
              <w:spacing w:line="560" w:lineRule="exact"/>
              <w:rPr>
                <w:rFonts w:ascii="宋体" w:hAnsi="宋体" w:cs="Arial"/>
                <w:color w:val="000000" w:themeColor="text1"/>
                <w:sz w:val="24"/>
                <w:highlight w:val="none"/>
                <w14:textFill>
                  <w14:solidFill>
                    <w14:schemeClr w14:val="tx1"/>
                  </w14:solidFill>
                </w14:textFill>
              </w:rPr>
            </w:pPr>
          </w:p>
        </w:tc>
      </w:tr>
      <w:tr w14:paraId="46A83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2451" w:type="dxa"/>
            <w:vAlign w:val="center"/>
          </w:tcPr>
          <w:p w14:paraId="663E4D5F">
            <w:pPr>
              <w:spacing w:line="560" w:lineRule="exact"/>
              <w:jc w:val="center"/>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备注</w:t>
            </w:r>
          </w:p>
        </w:tc>
        <w:tc>
          <w:tcPr>
            <w:tcW w:w="6407" w:type="dxa"/>
            <w:vAlign w:val="center"/>
          </w:tcPr>
          <w:p w14:paraId="67D9955D">
            <w:pPr>
              <w:spacing w:line="560" w:lineRule="exact"/>
              <w:jc w:val="center"/>
              <w:rPr>
                <w:rFonts w:ascii="宋体" w:hAnsi="宋体" w:cs="Arial"/>
                <w:color w:val="000000" w:themeColor="text1"/>
                <w:sz w:val="24"/>
                <w:highlight w:val="none"/>
                <w14:textFill>
                  <w14:solidFill>
                    <w14:schemeClr w14:val="tx1"/>
                  </w14:solidFill>
                </w14:textFill>
              </w:rPr>
            </w:pPr>
          </w:p>
        </w:tc>
      </w:tr>
    </w:tbl>
    <w:p w14:paraId="7429124E">
      <w:pPr>
        <w:spacing w:line="560" w:lineRule="exact"/>
        <w:rPr>
          <w:rFonts w:ascii="宋体" w:hAnsi="宋体" w:cs="Arial"/>
          <w:b/>
          <w:iCs/>
          <w:color w:val="000000" w:themeColor="text1"/>
          <w:sz w:val="24"/>
          <w:highlight w:val="none"/>
          <w14:textFill>
            <w14:solidFill>
              <w14:schemeClr w14:val="tx1"/>
            </w14:solidFill>
          </w14:textFill>
        </w:rPr>
      </w:pPr>
      <w:r>
        <w:rPr>
          <w:rFonts w:hint="eastAsia" w:ascii="宋体" w:hAnsi="宋体" w:cs="Arial"/>
          <w:b/>
          <w:iCs/>
          <w:color w:val="000000" w:themeColor="text1"/>
          <w:sz w:val="24"/>
          <w:highlight w:val="none"/>
          <w14:textFill>
            <w14:solidFill>
              <w14:schemeClr w14:val="tx1"/>
            </w14:solidFill>
          </w14:textFill>
        </w:rPr>
        <w:t>注</w:t>
      </w:r>
      <w:r>
        <w:rPr>
          <w:rFonts w:ascii="宋体" w:hAnsi="宋体" w:cs="Arial"/>
          <w:b/>
          <w:iCs/>
          <w:color w:val="000000" w:themeColor="text1"/>
          <w:sz w:val="24"/>
          <w:highlight w:val="none"/>
          <w14:textFill>
            <w14:solidFill>
              <w14:schemeClr w14:val="tx1"/>
            </w14:solidFill>
          </w14:textFill>
        </w:rPr>
        <w:t>：</w:t>
      </w:r>
    </w:p>
    <w:p w14:paraId="2FA11F8A">
      <w:pPr>
        <w:tabs>
          <w:tab w:val="left" w:pos="1512"/>
        </w:tabs>
        <w:spacing w:line="560" w:lineRule="exact"/>
        <w:ind w:left="839" w:leftChars="228" w:hanging="360" w:hangingChars="150"/>
        <w:rPr>
          <w:rFonts w:ascii="宋体" w:hAnsi="宋体" w:cs="Arial"/>
          <w:iCs/>
          <w:color w:val="000000" w:themeColor="text1"/>
          <w:sz w:val="24"/>
          <w:highlight w:val="none"/>
          <w14:textFill>
            <w14:solidFill>
              <w14:schemeClr w14:val="tx1"/>
            </w14:solidFill>
          </w14:textFill>
        </w:rPr>
      </w:pPr>
      <w:r>
        <w:rPr>
          <w:rFonts w:hint="eastAsia" w:ascii="宋体" w:hAnsi="宋体" w:cs="Arial"/>
          <w:iCs/>
          <w:color w:val="000000" w:themeColor="text1"/>
          <w:sz w:val="24"/>
          <w:highlight w:val="none"/>
          <w14:textFill>
            <w14:solidFill>
              <w14:schemeClr w14:val="tx1"/>
            </w14:solidFill>
          </w14:textFill>
        </w:rPr>
        <w:t>1</w:t>
      </w:r>
      <w:r>
        <w:rPr>
          <w:rFonts w:hint="eastAsia" w:ascii="宋体" w:hAnsi="宋体"/>
          <w:color w:val="000000" w:themeColor="text1"/>
          <w:sz w:val="24"/>
          <w:highlight w:val="none"/>
          <w14:textFill>
            <w14:solidFill>
              <w14:schemeClr w14:val="tx1"/>
            </w14:solidFill>
          </w14:textFill>
        </w:rPr>
        <w:t>．</w:t>
      </w:r>
      <w:r>
        <w:rPr>
          <w:rFonts w:ascii="宋体" w:hAnsi="宋体" w:cs="Arial"/>
          <w:iCs/>
          <w:color w:val="000000" w:themeColor="text1"/>
          <w:sz w:val="24"/>
          <w:highlight w:val="none"/>
          <w14:textFill>
            <w14:solidFill>
              <w14:schemeClr w14:val="tx1"/>
            </w14:solidFill>
          </w14:textFill>
        </w:rPr>
        <w:t>投标人的投标</w:t>
      </w:r>
      <w:r>
        <w:rPr>
          <w:rFonts w:hint="eastAsia" w:ascii="宋体" w:hAnsi="宋体" w:cs="Arial"/>
          <w:iCs/>
          <w:color w:val="000000" w:themeColor="text1"/>
          <w:sz w:val="24"/>
          <w:highlight w:val="none"/>
          <w14:textFill>
            <w14:solidFill>
              <w14:schemeClr w14:val="tx1"/>
            </w14:solidFill>
          </w14:textFill>
        </w:rPr>
        <w:t>总</w:t>
      </w:r>
      <w:r>
        <w:rPr>
          <w:rFonts w:ascii="宋体" w:hAnsi="宋体" w:cs="Arial"/>
          <w:iCs/>
          <w:color w:val="000000" w:themeColor="text1"/>
          <w:sz w:val="24"/>
          <w:highlight w:val="none"/>
          <w14:textFill>
            <w14:solidFill>
              <w14:schemeClr w14:val="tx1"/>
            </w14:solidFill>
          </w14:textFill>
        </w:rPr>
        <w:t>价应包括完成本项目的全部费用。投标人对报价的准确性负责，任何漏报、错报等均是投标人的风险。</w:t>
      </w:r>
    </w:p>
    <w:p w14:paraId="0D2158D3">
      <w:pPr>
        <w:spacing w:line="560" w:lineRule="exact"/>
        <w:rPr>
          <w:rFonts w:ascii="宋体" w:hAnsi="宋体"/>
          <w:color w:val="000000" w:themeColor="text1"/>
          <w:sz w:val="24"/>
          <w:highlight w:val="none"/>
          <w14:textFill>
            <w14:solidFill>
              <w14:schemeClr w14:val="tx1"/>
            </w14:solidFill>
          </w14:textFill>
        </w:rPr>
      </w:pPr>
    </w:p>
    <w:p w14:paraId="0CE5A930">
      <w:pPr>
        <w:spacing w:line="56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投标人</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盖章</w:t>
      </w:r>
      <w:r>
        <w:rPr>
          <w:rFonts w:hint="eastAsia" w:ascii="宋体" w:hAnsi="宋体"/>
          <w:color w:val="000000" w:themeColor="text1"/>
          <w:sz w:val="24"/>
          <w:highlight w:val="none"/>
          <w:lang w:eastAsia="zh-CN"/>
          <w14:textFill>
            <w14:solidFill>
              <w14:schemeClr w14:val="tx1"/>
            </w14:solidFill>
          </w14:textFill>
        </w:rPr>
        <w:t>）：</w:t>
      </w:r>
    </w:p>
    <w:p w14:paraId="09970A5B">
      <w:pPr>
        <w:spacing w:line="560" w:lineRule="exact"/>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法定代表人或其授权代表</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签字</w:t>
      </w:r>
      <w:r>
        <w:rPr>
          <w:rFonts w:hint="eastAsia" w:ascii="宋体" w:hAnsi="宋体"/>
          <w:color w:val="000000" w:themeColor="text1"/>
          <w:sz w:val="24"/>
          <w:highlight w:val="none"/>
          <w:lang w:val="en-US" w:eastAsia="zh-CN"/>
          <w14:textFill>
            <w14:solidFill>
              <w14:schemeClr w14:val="tx1"/>
            </w14:solidFill>
          </w14:textFill>
        </w:rPr>
        <w:t>或盖章）</w:t>
      </w:r>
      <w:r>
        <w:rPr>
          <w:rFonts w:hint="eastAsia" w:ascii="宋体" w:hAnsi="宋体"/>
          <w:color w:val="000000" w:themeColor="text1"/>
          <w:sz w:val="24"/>
          <w:highlight w:val="none"/>
          <w14:textFill>
            <w14:solidFill>
              <w14:schemeClr w14:val="tx1"/>
            </w14:solidFill>
          </w14:textFill>
        </w:rPr>
        <w:t xml:space="preserve">：                           </w:t>
      </w:r>
    </w:p>
    <w:p w14:paraId="5A6C4E6E">
      <w:pPr>
        <w:spacing w:line="560" w:lineRule="exact"/>
        <w:rPr>
          <w:rFonts w:ascii="宋体" w:hAnsi="宋体"/>
          <w:color w:val="000000" w:themeColor="text1"/>
          <w:sz w:val="24"/>
          <w:highlight w:val="none"/>
          <w14:textFill>
            <w14:solidFill>
              <w14:schemeClr w14:val="tx1"/>
            </w14:solidFill>
          </w14:textFill>
        </w:rPr>
        <w:sectPr>
          <w:pgSz w:w="11907" w:h="16840"/>
          <w:pgMar w:top="1134" w:right="1247" w:bottom="1134" w:left="1644" w:header="907" w:footer="850" w:gutter="0"/>
          <w:pgNumType w:fmt="decimal" w:start="1"/>
          <w:cols w:space="720" w:num="1"/>
          <w:docGrid w:linePitch="312" w:charSpace="0"/>
        </w:sectPr>
      </w:pPr>
      <w:r>
        <w:rPr>
          <w:rFonts w:hint="eastAsia" w:ascii="宋体" w:hAnsi="宋体"/>
          <w:color w:val="000000" w:themeColor="text1"/>
          <w:sz w:val="24"/>
          <w:highlight w:val="none"/>
          <w14:textFill>
            <w14:solidFill>
              <w14:schemeClr w14:val="tx1"/>
            </w14:solidFill>
          </w14:textFill>
        </w:rPr>
        <w:t>日期：</w:t>
      </w:r>
    </w:p>
    <w:p w14:paraId="1540A46B">
      <w:pPr>
        <w:bidi w:val="0"/>
        <w:rPr>
          <w:rFonts w:hint="eastAsia"/>
          <w:highlight w:val="none"/>
        </w:rPr>
      </w:pPr>
      <w:bookmarkStart w:id="345" w:name="_Toc16567"/>
      <w:bookmarkStart w:id="346" w:name="_Toc116656896"/>
      <w:bookmarkStart w:id="347" w:name="_Toc14434"/>
    </w:p>
    <w:bookmarkEnd w:id="345"/>
    <w:bookmarkEnd w:id="346"/>
    <w:bookmarkEnd w:id="347"/>
    <w:p w14:paraId="69F2926D">
      <w:pPr>
        <w:rPr>
          <w:rFonts w:hint="eastAsia"/>
          <w:highlight w:val="none"/>
        </w:rPr>
      </w:pPr>
      <w:bookmarkStart w:id="348" w:name="_Toc120411852"/>
      <w:bookmarkStart w:id="349" w:name="_Toc28389"/>
      <w:bookmarkStart w:id="350" w:name="_Toc1029"/>
      <w:bookmarkStart w:id="351" w:name="_Toc116656897"/>
    </w:p>
    <w:p w14:paraId="3481D206">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0B4B9EA4">
      <w:pPr>
        <w:pStyle w:val="3"/>
        <w:rPr>
          <w:color w:val="000000" w:themeColor="text1"/>
          <w:highlight w:val="none"/>
          <w14:textFill>
            <w14:solidFill>
              <w14:schemeClr w14:val="tx1"/>
            </w14:solidFill>
          </w14:textFill>
        </w:rPr>
      </w:pPr>
      <w:bookmarkStart w:id="352" w:name="_Toc6156"/>
      <w:r>
        <w:rPr>
          <w:rFonts w:hint="eastAsia"/>
          <w:color w:val="000000" w:themeColor="text1"/>
          <w:highlight w:val="none"/>
          <w14:textFill>
            <w14:solidFill>
              <w14:schemeClr w14:val="tx1"/>
            </w14:solidFill>
          </w14:textFill>
        </w:rPr>
        <w:t>二、</w:t>
      </w:r>
      <w:bookmarkEnd w:id="348"/>
      <w:r>
        <w:rPr>
          <w:rFonts w:hint="eastAsia"/>
          <w:color w:val="000000" w:themeColor="text1"/>
          <w:highlight w:val="none"/>
          <w14:textFill>
            <w14:solidFill>
              <w14:schemeClr w14:val="tx1"/>
            </w14:solidFill>
          </w14:textFill>
        </w:rPr>
        <w:t>商务部分</w:t>
      </w:r>
      <w:bookmarkEnd w:id="349"/>
      <w:bookmarkEnd w:id="350"/>
      <w:bookmarkEnd w:id="351"/>
      <w:bookmarkEnd w:id="352"/>
    </w:p>
    <w:p w14:paraId="76E6CA92">
      <w:pPr>
        <w:pStyle w:val="4"/>
        <w:numPr>
          <w:ilvl w:val="0"/>
          <w:numId w:val="0"/>
        </w:numPr>
        <w:spacing w:before="0" w:after="0" w:line="520" w:lineRule="exact"/>
        <w:jc w:val="center"/>
        <w:rPr>
          <w:rFonts w:hAnsi="宋体"/>
          <w:color w:val="000000" w:themeColor="text1"/>
          <w:highlight w:val="none"/>
          <w14:textFill>
            <w14:solidFill>
              <w14:schemeClr w14:val="tx1"/>
            </w14:solidFill>
          </w14:textFill>
        </w:rPr>
      </w:pPr>
      <w:bookmarkStart w:id="353" w:name="_Toc536606985"/>
      <w:bookmarkStart w:id="354" w:name="_Toc25481"/>
      <w:bookmarkStart w:id="355" w:name="_Toc24907"/>
      <w:bookmarkStart w:id="356" w:name="_Toc116656898"/>
      <w:bookmarkStart w:id="357" w:name="_Toc14644"/>
      <w:bookmarkStart w:id="358" w:name="_Toc120411853"/>
      <w:r>
        <w:rPr>
          <w:rFonts w:hint="eastAsia" w:hAnsi="宋体"/>
          <w:color w:val="000000" w:themeColor="text1"/>
          <w:highlight w:val="none"/>
          <w14:textFill>
            <w14:solidFill>
              <w14:schemeClr w14:val="tx1"/>
            </w14:solidFill>
          </w14:textFill>
        </w:rPr>
        <w:t>（一）投标人基本情况</w:t>
      </w:r>
      <w:bookmarkEnd w:id="353"/>
      <w:bookmarkEnd w:id="354"/>
      <w:bookmarkEnd w:id="355"/>
      <w:bookmarkEnd w:id="356"/>
      <w:bookmarkEnd w:id="357"/>
    </w:p>
    <w:p w14:paraId="56B22F38">
      <w:pPr>
        <w:rPr>
          <w:color w:val="000000" w:themeColor="text1"/>
          <w:highlight w:val="none"/>
          <w14:textFill>
            <w14:solidFill>
              <w14:schemeClr w14:val="tx1"/>
            </w14:solidFill>
          </w14:textFill>
        </w:rPr>
      </w:pPr>
    </w:p>
    <w:p w14:paraId="74840D74">
      <w:pPr>
        <w:spacing w:afterLines="50" w:line="520" w:lineRule="exact"/>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投标人基本情况表</w:t>
      </w:r>
    </w:p>
    <w:p w14:paraId="4D1ADB30">
      <w:pPr>
        <w:rPr>
          <w:color w:val="000000" w:themeColor="text1"/>
          <w:highlight w:val="none"/>
          <w14:textFill>
            <w14:solidFill>
              <w14:schemeClr w14:val="tx1"/>
            </w14:solidFill>
          </w14:textFill>
        </w:rPr>
      </w:pP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7"/>
        <w:gridCol w:w="984"/>
        <w:gridCol w:w="1440"/>
        <w:gridCol w:w="685"/>
        <w:gridCol w:w="399"/>
        <w:gridCol w:w="1084"/>
        <w:gridCol w:w="169"/>
        <w:gridCol w:w="358"/>
        <w:gridCol w:w="542"/>
        <w:gridCol w:w="1214"/>
      </w:tblGrid>
      <w:tr w14:paraId="46FE7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vAlign w:val="center"/>
          </w:tcPr>
          <w:p w14:paraId="093E3259">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投标人名称</w:t>
            </w:r>
          </w:p>
        </w:tc>
        <w:tc>
          <w:tcPr>
            <w:tcW w:w="6875" w:type="dxa"/>
            <w:gridSpan w:val="9"/>
            <w:vAlign w:val="center"/>
          </w:tcPr>
          <w:p w14:paraId="417F8A67">
            <w:pPr>
              <w:spacing w:line="360" w:lineRule="exact"/>
              <w:jc w:val="center"/>
              <w:rPr>
                <w:color w:val="000000" w:themeColor="text1"/>
                <w:highlight w:val="none"/>
                <w14:textFill>
                  <w14:solidFill>
                    <w14:schemeClr w14:val="tx1"/>
                  </w14:solidFill>
                </w14:textFill>
              </w:rPr>
            </w:pPr>
          </w:p>
        </w:tc>
      </w:tr>
      <w:tr w14:paraId="1F343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vAlign w:val="center"/>
          </w:tcPr>
          <w:p w14:paraId="347C1525">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注册地址</w:t>
            </w:r>
          </w:p>
        </w:tc>
        <w:tc>
          <w:tcPr>
            <w:tcW w:w="3508" w:type="dxa"/>
            <w:gridSpan w:val="4"/>
            <w:vAlign w:val="center"/>
          </w:tcPr>
          <w:p w14:paraId="56BCC5F3">
            <w:pPr>
              <w:spacing w:line="360" w:lineRule="exact"/>
              <w:jc w:val="center"/>
              <w:rPr>
                <w:color w:val="000000" w:themeColor="text1"/>
                <w:highlight w:val="none"/>
                <w14:textFill>
                  <w14:solidFill>
                    <w14:schemeClr w14:val="tx1"/>
                  </w14:solidFill>
                </w14:textFill>
              </w:rPr>
            </w:pPr>
          </w:p>
        </w:tc>
        <w:tc>
          <w:tcPr>
            <w:tcW w:w="1084" w:type="dxa"/>
            <w:vAlign w:val="center"/>
          </w:tcPr>
          <w:p w14:paraId="3A0458ED">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邮政编码</w:t>
            </w:r>
          </w:p>
        </w:tc>
        <w:tc>
          <w:tcPr>
            <w:tcW w:w="2283" w:type="dxa"/>
            <w:gridSpan w:val="4"/>
            <w:vAlign w:val="center"/>
          </w:tcPr>
          <w:p w14:paraId="4A176AE5">
            <w:pPr>
              <w:spacing w:line="360" w:lineRule="exact"/>
              <w:jc w:val="center"/>
              <w:rPr>
                <w:color w:val="000000" w:themeColor="text1"/>
                <w:highlight w:val="none"/>
                <w14:textFill>
                  <w14:solidFill>
                    <w14:schemeClr w14:val="tx1"/>
                  </w14:solidFill>
                </w14:textFill>
              </w:rPr>
            </w:pPr>
          </w:p>
        </w:tc>
      </w:tr>
      <w:tr w14:paraId="69F91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vMerge w:val="restart"/>
            <w:vAlign w:val="center"/>
          </w:tcPr>
          <w:p w14:paraId="63B59090">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联系方式</w:t>
            </w:r>
          </w:p>
        </w:tc>
        <w:tc>
          <w:tcPr>
            <w:tcW w:w="984" w:type="dxa"/>
            <w:vAlign w:val="center"/>
          </w:tcPr>
          <w:p w14:paraId="5512FD5C">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联系人</w:t>
            </w:r>
          </w:p>
        </w:tc>
        <w:tc>
          <w:tcPr>
            <w:tcW w:w="2524" w:type="dxa"/>
            <w:gridSpan w:val="3"/>
            <w:vAlign w:val="center"/>
          </w:tcPr>
          <w:p w14:paraId="5B1E5F6B">
            <w:pPr>
              <w:spacing w:line="360" w:lineRule="exact"/>
              <w:jc w:val="center"/>
              <w:rPr>
                <w:color w:val="000000" w:themeColor="text1"/>
                <w:highlight w:val="none"/>
                <w14:textFill>
                  <w14:solidFill>
                    <w14:schemeClr w14:val="tx1"/>
                  </w14:solidFill>
                </w14:textFill>
              </w:rPr>
            </w:pPr>
          </w:p>
        </w:tc>
        <w:tc>
          <w:tcPr>
            <w:tcW w:w="1084" w:type="dxa"/>
            <w:vAlign w:val="center"/>
          </w:tcPr>
          <w:p w14:paraId="7E77EF0B">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电话</w:t>
            </w:r>
          </w:p>
        </w:tc>
        <w:tc>
          <w:tcPr>
            <w:tcW w:w="2283" w:type="dxa"/>
            <w:gridSpan w:val="4"/>
            <w:vAlign w:val="center"/>
          </w:tcPr>
          <w:p w14:paraId="63C326E6">
            <w:pPr>
              <w:spacing w:line="360" w:lineRule="exact"/>
              <w:jc w:val="center"/>
              <w:rPr>
                <w:color w:val="000000" w:themeColor="text1"/>
                <w:highlight w:val="none"/>
                <w14:textFill>
                  <w14:solidFill>
                    <w14:schemeClr w14:val="tx1"/>
                  </w14:solidFill>
                </w14:textFill>
              </w:rPr>
            </w:pPr>
          </w:p>
        </w:tc>
      </w:tr>
      <w:tr w14:paraId="05FBF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vMerge w:val="continue"/>
            <w:vAlign w:val="center"/>
          </w:tcPr>
          <w:p w14:paraId="2DEC28D0">
            <w:pPr>
              <w:spacing w:line="360" w:lineRule="exact"/>
              <w:jc w:val="center"/>
              <w:rPr>
                <w:color w:val="000000" w:themeColor="text1"/>
                <w:highlight w:val="none"/>
                <w14:textFill>
                  <w14:solidFill>
                    <w14:schemeClr w14:val="tx1"/>
                  </w14:solidFill>
                </w14:textFill>
              </w:rPr>
            </w:pPr>
          </w:p>
        </w:tc>
        <w:tc>
          <w:tcPr>
            <w:tcW w:w="984" w:type="dxa"/>
            <w:vAlign w:val="center"/>
          </w:tcPr>
          <w:p w14:paraId="142CA93E">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传真</w:t>
            </w:r>
          </w:p>
        </w:tc>
        <w:tc>
          <w:tcPr>
            <w:tcW w:w="2524" w:type="dxa"/>
            <w:gridSpan w:val="3"/>
            <w:vAlign w:val="center"/>
          </w:tcPr>
          <w:p w14:paraId="1970CF49">
            <w:pPr>
              <w:spacing w:line="360" w:lineRule="exact"/>
              <w:jc w:val="center"/>
              <w:rPr>
                <w:color w:val="000000" w:themeColor="text1"/>
                <w:highlight w:val="none"/>
                <w14:textFill>
                  <w14:solidFill>
                    <w14:schemeClr w14:val="tx1"/>
                  </w14:solidFill>
                </w14:textFill>
              </w:rPr>
            </w:pPr>
          </w:p>
        </w:tc>
        <w:tc>
          <w:tcPr>
            <w:tcW w:w="1084" w:type="dxa"/>
            <w:vAlign w:val="center"/>
          </w:tcPr>
          <w:p w14:paraId="522090A0">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网址</w:t>
            </w:r>
          </w:p>
        </w:tc>
        <w:tc>
          <w:tcPr>
            <w:tcW w:w="2283" w:type="dxa"/>
            <w:gridSpan w:val="4"/>
            <w:vAlign w:val="center"/>
          </w:tcPr>
          <w:p w14:paraId="0FCD531F">
            <w:pPr>
              <w:spacing w:line="360" w:lineRule="exact"/>
              <w:jc w:val="center"/>
              <w:rPr>
                <w:color w:val="000000" w:themeColor="text1"/>
                <w:highlight w:val="none"/>
                <w14:textFill>
                  <w14:solidFill>
                    <w14:schemeClr w14:val="tx1"/>
                  </w14:solidFill>
                </w14:textFill>
              </w:rPr>
            </w:pPr>
          </w:p>
        </w:tc>
      </w:tr>
      <w:tr w14:paraId="162FF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vAlign w:val="center"/>
          </w:tcPr>
          <w:p w14:paraId="55FC2269">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法定代表人</w:t>
            </w:r>
          </w:p>
        </w:tc>
        <w:tc>
          <w:tcPr>
            <w:tcW w:w="984" w:type="dxa"/>
            <w:vAlign w:val="center"/>
          </w:tcPr>
          <w:p w14:paraId="7E24B820">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姓名</w:t>
            </w:r>
          </w:p>
        </w:tc>
        <w:tc>
          <w:tcPr>
            <w:tcW w:w="1440" w:type="dxa"/>
            <w:vAlign w:val="center"/>
          </w:tcPr>
          <w:p w14:paraId="22BB62E4">
            <w:pPr>
              <w:spacing w:line="360" w:lineRule="exact"/>
              <w:jc w:val="center"/>
              <w:rPr>
                <w:color w:val="000000" w:themeColor="text1"/>
                <w:highlight w:val="none"/>
                <w14:textFill>
                  <w14:solidFill>
                    <w14:schemeClr w14:val="tx1"/>
                  </w14:solidFill>
                </w14:textFill>
              </w:rPr>
            </w:pPr>
          </w:p>
        </w:tc>
        <w:tc>
          <w:tcPr>
            <w:tcW w:w="1084" w:type="dxa"/>
            <w:gridSpan w:val="2"/>
            <w:vAlign w:val="center"/>
          </w:tcPr>
          <w:p w14:paraId="6407525A">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技术职称</w:t>
            </w:r>
          </w:p>
        </w:tc>
        <w:tc>
          <w:tcPr>
            <w:tcW w:w="1253" w:type="dxa"/>
            <w:gridSpan w:val="2"/>
            <w:vAlign w:val="center"/>
          </w:tcPr>
          <w:p w14:paraId="0E0D7B08">
            <w:pPr>
              <w:spacing w:line="360" w:lineRule="exact"/>
              <w:jc w:val="center"/>
              <w:rPr>
                <w:color w:val="000000" w:themeColor="text1"/>
                <w:highlight w:val="none"/>
                <w14:textFill>
                  <w14:solidFill>
                    <w14:schemeClr w14:val="tx1"/>
                  </w14:solidFill>
                </w14:textFill>
              </w:rPr>
            </w:pPr>
          </w:p>
        </w:tc>
        <w:tc>
          <w:tcPr>
            <w:tcW w:w="900" w:type="dxa"/>
            <w:gridSpan w:val="2"/>
            <w:vAlign w:val="center"/>
          </w:tcPr>
          <w:p w14:paraId="7DA2C635">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电话</w:t>
            </w:r>
          </w:p>
        </w:tc>
        <w:tc>
          <w:tcPr>
            <w:tcW w:w="1214" w:type="dxa"/>
            <w:vAlign w:val="center"/>
          </w:tcPr>
          <w:p w14:paraId="7E6192DE">
            <w:pPr>
              <w:spacing w:line="360" w:lineRule="auto"/>
              <w:rPr>
                <w:color w:val="000000" w:themeColor="text1"/>
                <w:highlight w:val="none"/>
                <w14:textFill>
                  <w14:solidFill>
                    <w14:schemeClr w14:val="tx1"/>
                  </w14:solidFill>
                </w14:textFill>
              </w:rPr>
            </w:pPr>
          </w:p>
        </w:tc>
      </w:tr>
      <w:tr w14:paraId="006EE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vAlign w:val="center"/>
          </w:tcPr>
          <w:p w14:paraId="75B7F151">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技术负责人</w:t>
            </w:r>
          </w:p>
        </w:tc>
        <w:tc>
          <w:tcPr>
            <w:tcW w:w="984" w:type="dxa"/>
            <w:vAlign w:val="center"/>
          </w:tcPr>
          <w:p w14:paraId="73D138A0">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姓名</w:t>
            </w:r>
          </w:p>
        </w:tc>
        <w:tc>
          <w:tcPr>
            <w:tcW w:w="1440" w:type="dxa"/>
            <w:vAlign w:val="center"/>
          </w:tcPr>
          <w:p w14:paraId="74337B2F">
            <w:pPr>
              <w:spacing w:line="360" w:lineRule="exact"/>
              <w:jc w:val="center"/>
              <w:rPr>
                <w:color w:val="000000" w:themeColor="text1"/>
                <w:highlight w:val="none"/>
                <w14:textFill>
                  <w14:solidFill>
                    <w14:schemeClr w14:val="tx1"/>
                  </w14:solidFill>
                </w14:textFill>
              </w:rPr>
            </w:pPr>
          </w:p>
        </w:tc>
        <w:tc>
          <w:tcPr>
            <w:tcW w:w="1084" w:type="dxa"/>
            <w:gridSpan w:val="2"/>
            <w:vAlign w:val="center"/>
          </w:tcPr>
          <w:p w14:paraId="201511F8">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技术职称</w:t>
            </w:r>
          </w:p>
        </w:tc>
        <w:tc>
          <w:tcPr>
            <w:tcW w:w="1253" w:type="dxa"/>
            <w:gridSpan w:val="2"/>
            <w:vAlign w:val="center"/>
          </w:tcPr>
          <w:p w14:paraId="474B5C5F">
            <w:pPr>
              <w:spacing w:line="360" w:lineRule="exact"/>
              <w:jc w:val="center"/>
              <w:rPr>
                <w:color w:val="000000" w:themeColor="text1"/>
                <w:highlight w:val="none"/>
                <w14:textFill>
                  <w14:solidFill>
                    <w14:schemeClr w14:val="tx1"/>
                  </w14:solidFill>
                </w14:textFill>
              </w:rPr>
            </w:pPr>
          </w:p>
        </w:tc>
        <w:tc>
          <w:tcPr>
            <w:tcW w:w="900" w:type="dxa"/>
            <w:gridSpan w:val="2"/>
            <w:vAlign w:val="center"/>
          </w:tcPr>
          <w:p w14:paraId="762266B2">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电话</w:t>
            </w:r>
          </w:p>
        </w:tc>
        <w:tc>
          <w:tcPr>
            <w:tcW w:w="1214" w:type="dxa"/>
            <w:vAlign w:val="center"/>
          </w:tcPr>
          <w:p w14:paraId="0BC3085B">
            <w:pPr>
              <w:spacing w:line="360" w:lineRule="auto"/>
              <w:rPr>
                <w:color w:val="000000" w:themeColor="text1"/>
                <w:highlight w:val="none"/>
                <w14:textFill>
                  <w14:solidFill>
                    <w14:schemeClr w14:val="tx1"/>
                  </w14:solidFill>
                </w14:textFill>
              </w:rPr>
            </w:pPr>
          </w:p>
        </w:tc>
      </w:tr>
      <w:tr w14:paraId="4B7D2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vAlign w:val="center"/>
          </w:tcPr>
          <w:p w14:paraId="13EF319E">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成立时间</w:t>
            </w:r>
          </w:p>
        </w:tc>
        <w:tc>
          <w:tcPr>
            <w:tcW w:w="2424" w:type="dxa"/>
            <w:gridSpan w:val="2"/>
            <w:vAlign w:val="center"/>
          </w:tcPr>
          <w:p w14:paraId="5565E8A7">
            <w:pPr>
              <w:spacing w:line="360" w:lineRule="exact"/>
              <w:jc w:val="center"/>
              <w:rPr>
                <w:color w:val="000000" w:themeColor="text1"/>
                <w:highlight w:val="none"/>
                <w14:textFill>
                  <w14:solidFill>
                    <w14:schemeClr w14:val="tx1"/>
                  </w14:solidFill>
                </w14:textFill>
              </w:rPr>
            </w:pPr>
          </w:p>
        </w:tc>
        <w:tc>
          <w:tcPr>
            <w:tcW w:w="4451" w:type="dxa"/>
            <w:gridSpan w:val="7"/>
            <w:vAlign w:val="center"/>
          </w:tcPr>
          <w:p w14:paraId="0EBECD95">
            <w:pPr>
              <w:spacing w:line="360" w:lineRule="exac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员工总人数：</w:t>
            </w:r>
          </w:p>
        </w:tc>
      </w:tr>
      <w:tr w14:paraId="6ED8D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vAlign w:val="center"/>
          </w:tcPr>
          <w:p w14:paraId="0864EF2D">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营业执照号</w:t>
            </w:r>
          </w:p>
        </w:tc>
        <w:tc>
          <w:tcPr>
            <w:tcW w:w="2424" w:type="dxa"/>
            <w:gridSpan w:val="2"/>
            <w:vAlign w:val="center"/>
          </w:tcPr>
          <w:p w14:paraId="34E88084">
            <w:pPr>
              <w:spacing w:line="360" w:lineRule="exact"/>
              <w:jc w:val="center"/>
              <w:rPr>
                <w:color w:val="000000" w:themeColor="text1"/>
                <w:highlight w:val="none"/>
                <w14:textFill>
                  <w14:solidFill>
                    <w14:schemeClr w14:val="tx1"/>
                  </w14:solidFill>
                </w14:textFill>
              </w:rPr>
            </w:pPr>
          </w:p>
        </w:tc>
        <w:tc>
          <w:tcPr>
            <w:tcW w:w="685" w:type="dxa"/>
            <w:vMerge w:val="restart"/>
            <w:vAlign w:val="center"/>
          </w:tcPr>
          <w:p w14:paraId="43B150DA">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其中</w:t>
            </w:r>
          </w:p>
        </w:tc>
        <w:tc>
          <w:tcPr>
            <w:tcW w:w="2010" w:type="dxa"/>
            <w:gridSpan w:val="4"/>
            <w:vAlign w:val="center"/>
          </w:tcPr>
          <w:p w14:paraId="0431C9D0">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高级职称人员</w:t>
            </w:r>
          </w:p>
        </w:tc>
        <w:tc>
          <w:tcPr>
            <w:tcW w:w="1756" w:type="dxa"/>
            <w:gridSpan w:val="2"/>
          </w:tcPr>
          <w:p w14:paraId="4E0B996A">
            <w:pPr>
              <w:spacing w:line="360" w:lineRule="auto"/>
              <w:rPr>
                <w:color w:val="000000" w:themeColor="text1"/>
                <w:highlight w:val="none"/>
                <w14:textFill>
                  <w14:solidFill>
                    <w14:schemeClr w14:val="tx1"/>
                  </w14:solidFill>
                </w14:textFill>
              </w:rPr>
            </w:pPr>
          </w:p>
        </w:tc>
      </w:tr>
      <w:tr w14:paraId="7001F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vAlign w:val="center"/>
          </w:tcPr>
          <w:p w14:paraId="0C0446CE">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资质</w:t>
            </w:r>
          </w:p>
        </w:tc>
        <w:tc>
          <w:tcPr>
            <w:tcW w:w="2424" w:type="dxa"/>
            <w:gridSpan w:val="2"/>
            <w:vAlign w:val="center"/>
          </w:tcPr>
          <w:p w14:paraId="1AF9AC2E">
            <w:pPr>
              <w:spacing w:line="360" w:lineRule="exact"/>
              <w:jc w:val="center"/>
              <w:rPr>
                <w:color w:val="000000" w:themeColor="text1"/>
                <w:highlight w:val="none"/>
                <w14:textFill>
                  <w14:solidFill>
                    <w14:schemeClr w14:val="tx1"/>
                  </w14:solidFill>
                </w14:textFill>
              </w:rPr>
            </w:pPr>
          </w:p>
        </w:tc>
        <w:tc>
          <w:tcPr>
            <w:tcW w:w="685" w:type="dxa"/>
            <w:vMerge w:val="continue"/>
            <w:vAlign w:val="center"/>
          </w:tcPr>
          <w:p w14:paraId="228AC382">
            <w:pPr>
              <w:spacing w:line="360" w:lineRule="exact"/>
              <w:jc w:val="center"/>
              <w:rPr>
                <w:color w:val="000000" w:themeColor="text1"/>
                <w:highlight w:val="none"/>
                <w14:textFill>
                  <w14:solidFill>
                    <w14:schemeClr w14:val="tx1"/>
                  </w14:solidFill>
                </w14:textFill>
              </w:rPr>
            </w:pPr>
          </w:p>
        </w:tc>
        <w:tc>
          <w:tcPr>
            <w:tcW w:w="2010" w:type="dxa"/>
            <w:gridSpan w:val="4"/>
            <w:vAlign w:val="center"/>
          </w:tcPr>
          <w:p w14:paraId="48921F60">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中级职称人员</w:t>
            </w:r>
          </w:p>
        </w:tc>
        <w:tc>
          <w:tcPr>
            <w:tcW w:w="1756" w:type="dxa"/>
            <w:gridSpan w:val="2"/>
          </w:tcPr>
          <w:p w14:paraId="7146DE99">
            <w:pPr>
              <w:spacing w:line="360" w:lineRule="auto"/>
              <w:rPr>
                <w:color w:val="000000" w:themeColor="text1"/>
                <w:highlight w:val="none"/>
                <w14:textFill>
                  <w14:solidFill>
                    <w14:schemeClr w14:val="tx1"/>
                  </w14:solidFill>
                </w14:textFill>
              </w:rPr>
            </w:pPr>
          </w:p>
        </w:tc>
      </w:tr>
      <w:tr w14:paraId="66C13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vAlign w:val="center"/>
          </w:tcPr>
          <w:p w14:paraId="341DC8F1">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注册资金</w:t>
            </w:r>
          </w:p>
        </w:tc>
        <w:tc>
          <w:tcPr>
            <w:tcW w:w="2424" w:type="dxa"/>
            <w:gridSpan w:val="2"/>
            <w:vAlign w:val="center"/>
          </w:tcPr>
          <w:p w14:paraId="6969FFDF">
            <w:pPr>
              <w:spacing w:line="360" w:lineRule="exact"/>
              <w:jc w:val="center"/>
              <w:rPr>
                <w:color w:val="000000" w:themeColor="text1"/>
                <w:highlight w:val="none"/>
                <w14:textFill>
                  <w14:solidFill>
                    <w14:schemeClr w14:val="tx1"/>
                  </w14:solidFill>
                </w14:textFill>
              </w:rPr>
            </w:pPr>
          </w:p>
        </w:tc>
        <w:tc>
          <w:tcPr>
            <w:tcW w:w="685" w:type="dxa"/>
            <w:vMerge w:val="continue"/>
            <w:vAlign w:val="center"/>
          </w:tcPr>
          <w:p w14:paraId="1233C378">
            <w:pPr>
              <w:spacing w:line="360" w:lineRule="exact"/>
              <w:jc w:val="center"/>
              <w:rPr>
                <w:color w:val="000000" w:themeColor="text1"/>
                <w:highlight w:val="none"/>
                <w14:textFill>
                  <w14:solidFill>
                    <w14:schemeClr w14:val="tx1"/>
                  </w14:solidFill>
                </w14:textFill>
              </w:rPr>
            </w:pPr>
          </w:p>
        </w:tc>
        <w:tc>
          <w:tcPr>
            <w:tcW w:w="2010" w:type="dxa"/>
            <w:gridSpan w:val="4"/>
            <w:vAlign w:val="center"/>
          </w:tcPr>
          <w:p w14:paraId="4B75B35B">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初级职称人员</w:t>
            </w:r>
          </w:p>
        </w:tc>
        <w:tc>
          <w:tcPr>
            <w:tcW w:w="1756" w:type="dxa"/>
            <w:gridSpan w:val="2"/>
          </w:tcPr>
          <w:p w14:paraId="76A2A6B9">
            <w:pPr>
              <w:spacing w:line="360" w:lineRule="auto"/>
              <w:rPr>
                <w:color w:val="000000" w:themeColor="text1"/>
                <w:highlight w:val="none"/>
                <w14:textFill>
                  <w14:solidFill>
                    <w14:schemeClr w14:val="tx1"/>
                  </w14:solidFill>
                </w14:textFill>
              </w:rPr>
            </w:pPr>
          </w:p>
        </w:tc>
      </w:tr>
      <w:tr w14:paraId="1AB92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vAlign w:val="center"/>
          </w:tcPr>
          <w:p w14:paraId="4B96DF05">
            <w:pPr>
              <w:spacing w:line="360" w:lineRule="exact"/>
              <w:jc w:val="center"/>
              <w:rPr>
                <w:color w:val="000000" w:themeColor="text1"/>
                <w:highlight w:val="none"/>
                <w14:textFill>
                  <w14:solidFill>
                    <w14:schemeClr w14:val="tx1"/>
                  </w14:solidFill>
                </w14:textFill>
              </w:rPr>
            </w:pPr>
            <w:r>
              <w:rPr>
                <w:color w:val="000000" w:themeColor="text1"/>
                <w:szCs w:val="21"/>
                <w:highlight w:val="none"/>
                <w14:textFill>
                  <w14:solidFill>
                    <w14:schemeClr w14:val="tx1"/>
                  </w14:solidFill>
                </w14:textFill>
              </w:rPr>
              <w:t>基本账户</w:t>
            </w:r>
            <w:r>
              <w:rPr>
                <w:rFonts w:hint="eastAsia"/>
                <w:color w:val="000000" w:themeColor="text1"/>
                <w:highlight w:val="none"/>
                <w14:textFill>
                  <w14:solidFill>
                    <w14:schemeClr w14:val="tx1"/>
                  </w14:solidFill>
                </w14:textFill>
              </w:rPr>
              <w:t>信息</w:t>
            </w:r>
          </w:p>
        </w:tc>
        <w:tc>
          <w:tcPr>
            <w:tcW w:w="2424" w:type="dxa"/>
            <w:gridSpan w:val="2"/>
            <w:vAlign w:val="center"/>
          </w:tcPr>
          <w:p w14:paraId="46DF9F88">
            <w:pPr>
              <w:spacing w:line="360" w:lineRule="exact"/>
              <w:jc w:val="center"/>
              <w:rPr>
                <w:color w:val="000000" w:themeColor="text1"/>
                <w:highlight w:val="none"/>
                <w14:textFill>
                  <w14:solidFill>
                    <w14:schemeClr w14:val="tx1"/>
                  </w14:solidFill>
                </w14:textFill>
              </w:rPr>
            </w:pPr>
          </w:p>
        </w:tc>
        <w:tc>
          <w:tcPr>
            <w:tcW w:w="685" w:type="dxa"/>
            <w:vMerge w:val="continue"/>
            <w:vAlign w:val="center"/>
          </w:tcPr>
          <w:p w14:paraId="71AB8248">
            <w:pPr>
              <w:spacing w:line="360" w:lineRule="exact"/>
              <w:jc w:val="center"/>
              <w:rPr>
                <w:color w:val="000000" w:themeColor="text1"/>
                <w:highlight w:val="none"/>
                <w14:textFill>
                  <w14:solidFill>
                    <w14:schemeClr w14:val="tx1"/>
                  </w14:solidFill>
                </w14:textFill>
              </w:rPr>
            </w:pPr>
          </w:p>
        </w:tc>
        <w:tc>
          <w:tcPr>
            <w:tcW w:w="2010" w:type="dxa"/>
            <w:gridSpan w:val="4"/>
            <w:vAlign w:val="center"/>
          </w:tcPr>
          <w:p w14:paraId="4965FC77">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其他人员</w:t>
            </w:r>
          </w:p>
        </w:tc>
        <w:tc>
          <w:tcPr>
            <w:tcW w:w="1756" w:type="dxa"/>
            <w:gridSpan w:val="2"/>
          </w:tcPr>
          <w:p w14:paraId="5BF6FF50">
            <w:pPr>
              <w:spacing w:line="360" w:lineRule="auto"/>
              <w:rPr>
                <w:color w:val="000000" w:themeColor="text1"/>
                <w:highlight w:val="none"/>
                <w14:textFill>
                  <w14:solidFill>
                    <w14:schemeClr w14:val="tx1"/>
                  </w14:solidFill>
                </w14:textFill>
              </w:rPr>
            </w:pPr>
          </w:p>
        </w:tc>
      </w:tr>
      <w:tr w14:paraId="76EFF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8" w:hRule="atLeast"/>
        </w:trPr>
        <w:tc>
          <w:tcPr>
            <w:tcW w:w="1647" w:type="dxa"/>
            <w:vAlign w:val="center"/>
          </w:tcPr>
          <w:p w14:paraId="240E4B82">
            <w:pPr>
              <w:spacing w:line="360" w:lineRule="auto"/>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经营范围</w:t>
            </w:r>
          </w:p>
        </w:tc>
        <w:tc>
          <w:tcPr>
            <w:tcW w:w="6875" w:type="dxa"/>
            <w:gridSpan w:val="9"/>
          </w:tcPr>
          <w:p w14:paraId="4B711ED5">
            <w:pPr>
              <w:spacing w:line="360" w:lineRule="auto"/>
              <w:rPr>
                <w:color w:val="000000" w:themeColor="text1"/>
                <w:highlight w:val="none"/>
                <w14:textFill>
                  <w14:solidFill>
                    <w14:schemeClr w14:val="tx1"/>
                  </w14:solidFill>
                </w14:textFill>
              </w:rPr>
            </w:pPr>
          </w:p>
          <w:p w14:paraId="18C7F082">
            <w:pPr>
              <w:spacing w:line="360" w:lineRule="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（按营业执照填写）</w:t>
            </w:r>
          </w:p>
          <w:p w14:paraId="3FADCC89">
            <w:pPr>
              <w:spacing w:line="360" w:lineRule="auto"/>
              <w:rPr>
                <w:color w:val="000000" w:themeColor="text1"/>
                <w:highlight w:val="none"/>
                <w14:textFill>
                  <w14:solidFill>
                    <w14:schemeClr w14:val="tx1"/>
                  </w14:solidFill>
                </w14:textFill>
              </w:rPr>
            </w:pPr>
          </w:p>
          <w:p w14:paraId="7BABE385">
            <w:pPr>
              <w:spacing w:line="360" w:lineRule="auto"/>
              <w:rPr>
                <w:color w:val="000000" w:themeColor="text1"/>
                <w:highlight w:val="none"/>
                <w14:textFill>
                  <w14:solidFill>
                    <w14:schemeClr w14:val="tx1"/>
                  </w14:solidFill>
                </w14:textFill>
              </w:rPr>
            </w:pPr>
          </w:p>
          <w:p w14:paraId="6F690CA3">
            <w:pPr>
              <w:spacing w:line="360" w:lineRule="auto"/>
              <w:rPr>
                <w:color w:val="000000" w:themeColor="text1"/>
                <w:highlight w:val="none"/>
                <w14:textFill>
                  <w14:solidFill>
                    <w14:schemeClr w14:val="tx1"/>
                  </w14:solidFill>
                </w14:textFill>
              </w:rPr>
            </w:pPr>
          </w:p>
        </w:tc>
      </w:tr>
      <w:tr w14:paraId="647F2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vAlign w:val="center"/>
          </w:tcPr>
          <w:p w14:paraId="3DE2FD25">
            <w:pPr>
              <w:spacing w:line="360" w:lineRule="auto"/>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关</w:t>
            </w:r>
            <w:r>
              <w:rPr>
                <w:rFonts w:hint="eastAsia"/>
                <w:color w:val="000000" w:themeColor="text1"/>
                <w:highlight w:val="none"/>
                <w14:textFill>
                  <w14:solidFill>
                    <w14:schemeClr w14:val="tx1"/>
                  </w14:solidFill>
                </w14:textFill>
              </w:rPr>
              <w:t>联</w:t>
            </w:r>
            <w:r>
              <w:rPr>
                <w:color w:val="000000" w:themeColor="text1"/>
                <w:highlight w:val="none"/>
                <w14:textFill>
                  <w14:solidFill>
                    <w14:schemeClr w14:val="tx1"/>
                  </w14:solidFill>
                </w14:textFill>
              </w:rPr>
              <w:t>企业</w:t>
            </w:r>
          </w:p>
        </w:tc>
        <w:tc>
          <w:tcPr>
            <w:tcW w:w="6875" w:type="dxa"/>
            <w:gridSpan w:val="9"/>
          </w:tcPr>
          <w:p w14:paraId="07C5715E">
            <w:pPr>
              <w:spacing w:line="360" w:lineRule="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与本</w:t>
            </w:r>
            <w:r>
              <w:rPr>
                <w:color w:val="000000" w:themeColor="text1"/>
                <w:highlight w:val="none"/>
                <w14:textFill>
                  <w14:solidFill>
                    <w14:schemeClr w14:val="tx1"/>
                  </w14:solidFill>
                </w14:textFill>
              </w:rPr>
              <w:t>单位负责人为同一人</w:t>
            </w:r>
            <w:r>
              <w:rPr>
                <w:rFonts w:hint="eastAsia"/>
                <w:color w:val="000000" w:themeColor="text1"/>
                <w:highlight w:val="none"/>
                <w14:textFill>
                  <w14:solidFill>
                    <w14:schemeClr w14:val="tx1"/>
                  </w14:solidFill>
                </w14:textFill>
              </w:rPr>
              <w:t>的单位：</w:t>
            </w:r>
          </w:p>
          <w:p w14:paraId="29D8F442">
            <w:pPr>
              <w:spacing w:line="360" w:lineRule="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与本</w:t>
            </w:r>
            <w:r>
              <w:rPr>
                <w:color w:val="000000" w:themeColor="text1"/>
                <w:highlight w:val="none"/>
                <w14:textFill>
                  <w14:solidFill>
                    <w14:schemeClr w14:val="tx1"/>
                  </w14:solidFill>
                </w14:textFill>
              </w:rPr>
              <w:t>单位存在控股关系的单位</w:t>
            </w:r>
            <w:r>
              <w:rPr>
                <w:rFonts w:hint="eastAsia"/>
                <w:color w:val="000000" w:themeColor="text1"/>
                <w:highlight w:val="none"/>
                <w14:textFill>
                  <w14:solidFill>
                    <w14:schemeClr w14:val="tx1"/>
                  </w14:solidFill>
                </w14:textFill>
              </w:rPr>
              <w:t>：</w:t>
            </w:r>
          </w:p>
          <w:p w14:paraId="66C5892C">
            <w:pPr>
              <w:spacing w:line="360" w:lineRule="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与本</w:t>
            </w:r>
            <w:r>
              <w:rPr>
                <w:color w:val="000000" w:themeColor="text1"/>
                <w:highlight w:val="none"/>
                <w14:textFill>
                  <w14:solidFill>
                    <w14:schemeClr w14:val="tx1"/>
                  </w14:solidFill>
                </w14:textFill>
              </w:rPr>
              <w:t>单位存在管理关系的单位</w:t>
            </w:r>
            <w:r>
              <w:rPr>
                <w:rFonts w:hint="eastAsia"/>
                <w:color w:val="000000" w:themeColor="text1"/>
                <w:highlight w:val="none"/>
                <w14:textFill>
                  <w14:solidFill>
                    <w14:schemeClr w14:val="tx1"/>
                  </w14:solidFill>
                </w14:textFill>
              </w:rPr>
              <w:t>：</w:t>
            </w:r>
          </w:p>
          <w:p w14:paraId="13D9EFCD">
            <w:pPr>
              <w:autoSpaceDE w:val="0"/>
              <w:autoSpaceDN w:val="0"/>
              <w:adjustRightInd w:val="0"/>
              <w:jc w:val="left"/>
              <w:rPr>
                <w:rFonts w:ascii="宋体" w:cs="宋体"/>
                <w:b/>
                <w:color w:val="000000" w:themeColor="text1"/>
                <w:kern w:val="0"/>
                <w:szCs w:val="21"/>
                <w:highlight w:val="none"/>
                <w14:textFill>
                  <w14:solidFill>
                    <w14:schemeClr w14:val="tx1"/>
                  </w14:solidFill>
                </w14:textFill>
              </w:rPr>
            </w:pPr>
            <w:r>
              <w:rPr>
                <w:rFonts w:hint="eastAsia" w:ascii="宋体" w:cs="宋体"/>
                <w:b/>
                <w:color w:val="000000" w:themeColor="text1"/>
                <w:kern w:val="0"/>
                <w:szCs w:val="21"/>
                <w:highlight w:val="none"/>
                <w14:textFill>
                  <w14:solidFill>
                    <w14:schemeClr w14:val="tx1"/>
                  </w14:solidFill>
                </w14:textFill>
              </w:rPr>
              <w:t>说明：</w:t>
            </w:r>
          </w:p>
          <w:p w14:paraId="5D318582">
            <w:pPr>
              <w:autoSpaceDE w:val="0"/>
              <w:autoSpaceDN w:val="0"/>
              <w:adjustRightInd w:val="0"/>
              <w:jc w:val="left"/>
              <w:rPr>
                <w:rFonts w:ascii="宋体" w:cs="宋体"/>
                <w:b/>
                <w:color w:val="000000" w:themeColor="text1"/>
                <w:kern w:val="0"/>
                <w:szCs w:val="21"/>
                <w:highlight w:val="none"/>
                <w14:textFill>
                  <w14:solidFill>
                    <w14:schemeClr w14:val="tx1"/>
                  </w14:solidFill>
                </w14:textFill>
              </w:rPr>
            </w:pPr>
            <w:r>
              <w:rPr>
                <w:rFonts w:ascii="宋体" w:cs="宋体"/>
                <w:b/>
                <w:color w:val="000000" w:themeColor="text1"/>
                <w:kern w:val="0"/>
                <w:szCs w:val="21"/>
                <w:highlight w:val="none"/>
                <w14:textFill>
                  <w14:solidFill>
                    <w14:schemeClr w14:val="tx1"/>
                  </w14:solidFill>
                </w14:textFill>
              </w:rPr>
              <w:t>1</w:t>
            </w:r>
            <w:r>
              <w:rPr>
                <w:rFonts w:hint="eastAsia" w:ascii="宋体" w:cs="宋体"/>
                <w:b/>
                <w:color w:val="000000" w:themeColor="text1"/>
                <w:kern w:val="0"/>
                <w:szCs w:val="21"/>
                <w:highlight w:val="none"/>
                <w14:textFill>
                  <w14:solidFill>
                    <w14:schemeClr w14:val="tx1"/>
                  </w14:solidFill>
                </w14:textFill>
              </w:rPr>
              <w:t>、“单位负责人”是指单位法定代表人或者法律、行政法规规定代表单位行使职权的主要负责人。</w:t>
            </w:r>
          </w:p>
          <w:p w14:paraId="1003E953">
            <w:pPr>
              <w:autoSpaceDE w:val="0"/>
              <w:autoSpaceDN w:val="0"/>
              <w:adjustRightInd w:val="0"/>
              <w:jc w:val="left"/>
              <w:rPr>
                <w:color w:val="000000" w:themeColor="text1"/>
                <w:highlight w:val="none"/>
                <w14:textFill>
                  <w14:solidFill>
                    <w14:schemeClr w14:val="tx1"/>
                  </w14:solidFill>
                </w14:textFill>
              </w:rPr>
            </w:pPr>
            <w:r>
              <w:rPr>
                <w:rFonts w:ascii="宋体" w:cs="宋体"/>
                <w:b/>
                <w:color w:val="000000" w:themeColor="text1"/>
                <w:kern w:val="0"/>
                <w:szCs w:val="21"/>
                <w:highlight w:val="none"/>
                <w14:textFill>
                  <w14:solidFill>
                    <w14:schemeClr w14:val="tx1"/>
                  </w14:solidFill>
                </w14:textFill>
              </w:rPr>
              <w:t>2</w:t>
            </w:r>
            <w:r>
              <w:rPr>
                <w:rFonts w:hint="eastAsia" w:ascii="宋体" w:cs="宋体"/>
                <w:b/>
                <w:color w:val="000000" w:themeColor="text1"/>
                <w:kern w:val="0"/>
                <w:szCs w:val="21"/>
                <w:highlight w:val="none"/>
                <w14:textFill>
                  <w14:solidFill>
                    <w14:schemeClr w14:val="tx1"/>
                  </w14:solidFill>
                </w14:textFill>
              </w:rPr>
              <w:t>、本条所规定的控股、管理关系仅限于直接控股、直接管理关系，不包括间接的控股或管理关系。</w:t>
            </w:r>
          </w:p>
        </w:tc>
      </w:tr>
      <w:tr w14:paraId="4F08D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vAlign w:val="center"/>
          </w:tcPr>
          <w:p w14:paraId="48C93255">
            <w:pPr>
              <w:spacing w:line="360" w:lineRule="auto"/>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备注</w:t>
            </w:r>
          </w:p>
        </w:tc>
        <w:tc>
          <w:tcPr>
            <w:tcW w:w="6875" w:type="dxa"/>
            <w:gridSpan w:val="9"/>
          </w:tcPr>
          <w:p w14:paraId="17CEE07C">
            <w:pPr>
              <w:spacing w:line="360" w:lineRule="auto"/>
              <w:rPr>
                <w:color w:val="000000" w:themeColor="text1"/>
                <w:highlight w:val="none"/>
                <w14:textFill>
                  <w14:solidFill>
                    <w14:schemeClr w14:val="tx1"/>
                  </w14:solidFill>
                </w14:textFill>
              </w:rPr>
            </w:pPr>
          </w:p>
        </w:tc>
      </w:tr>
    </w:tbl>
    <w:p w14:paraId="337A3B7B">
      <w:pPr>
        <w:spacing w:line="400" w:lineRule="atLeast"/>
        <w:jc w:val="left"/>
        <w:rPr>
          <w:b/>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注：本表后附投标人身份证明材料（如营业执照，事业单位登记证书，个人身份证明等）</w:t>
      </w:r>
    </w:p>
    <w:p w14:paraId="4AE9EE31">
      <w:pPr>
        <w:spacing w:line="560" w:lineRule="exact"/>
        <w:rPr>
          <w:rFonts w:ascii="宋体" w:hAnsi="宋体"/>
          <w:color w:val="000000" w:themeColor="text1"/>
          <w:sz w:val="24"/>
          <w:highlight w:val="none"/>
          <w14:textFill>
            <w14:solidFill>
              <w14:schemeClr w14:val="tx1"/>
            </w14:solidFill>
          </w14:textFill>
        </w:rPr>
      </w:pPr>
    </w:p>
    <w:p w14:paraId="5A7CC600">
      <w:pPr>
        <w:spacing w:line="560" w:lineRule="exact"/>
        <w:ind w:left="210" w:leftChars="1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投标人</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盖章</w:t>
      </w:r>
      <w:r>
        <w:rPr>
          <w:rFonts w:hint="eastAsia" w:ascii="宋体" w:hAnsi="宋体"/>
          <w:color w:val="000000" w:themeColor="text1"/>
          <w:sz w:val="24"/>
          <w:highlight w:val="none"/>
          <w:lang w:eastAsia="zh-CN"/>
          <w14:textFill>
            <w14:solidFill>
              <w14:schemeClr w14:val="tx1"/>
            </w14:solidFill>
          </w14:textFill>
        </w:rPr>
        <w:t>）：</w:t>
      </w:r>
    </w:p>
    <w:p w14:paraId="5F5B504D">
      <w:pPr>
        <w:spacing w:line="560" w:lineRule="exact"/>
        <w:ind w:left="210" w:leftChars="1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日期：</w:t>
      </w:r>
    </w:p>
    <w:p w14:paraId="2393D0E9">
      <w:pPr>
        <w:spacing w:line="560" w:lineRule="exact"/>
        <w:ind w:left="210" w:leftChars="100"/>
        <w:rPr>
          <w:rFonts w:ascii="宋体" w:hAnsi="宋体"/>
          <w:color w:val="000000" w:themeColor="text1"/>
          <w:sz w:val="24"/>
          <w:highlight w:val="none"/>
          <w14:textFill>
            <w14:solidFill>
              <w14:schemeClr w14:val="tx1"/>
            </w14:solidFill>
          </w14:textFill>
        </w:rPr>
      </w:pPr>
    </w:p>
    <w:p w14:paraId="44CC2091">
      <w:pPr>
        <w:bidi w:val="0"/>
        <w:rPr>
          <w:rFonts w:hint="eastAsia"/>
          <w:highlight w:val="none"/>
        </w:rPr>
      </w:pPr>
      <w:bookmarkStart w:id="359" w:name="_Toc536606986"/>
      <w:bookmarkStart w:id="360" w:name="_Toc116656899"/>
      <w:bookmarkStart w:id="361" w:name="_Toc9105"/>
      <w:bookmarkStart w:id="362" w:name="_Toc519"/>
    </w:p>
    <w:p w14:paraId="154DFA42">
      <w:pPr>
        <w:bidi w:val="0"/>
        <w:rPr>
          <w:rFonts w:hint="eastAsia"/>
          <w:highlight w:val="none"/>
        </w:rPr>
      </w:pPr>
    </w:p>
    <w:p w14:paraId="10437541">
      <w:pPr>
        <w:pStyle w:val="4"/>
        <w:numPr>
          <w:ilvl w:val="0"/>
          <w:numId w:val="0"/>
        </w:numPr>
        <w:spacing w:before="0" w:after="0" w:line="560" w:lineRule="exact"/>
        <w:ind w:left="1132" w:hanging="1132" w:hangingChars="470"/>
        <w:jc w:val="center"/>
        <w:rPr>
          <w:rFonts w:ascii="宋体" w:hAnsi="宋体" w:cs="Arial"/>
          <w:color w:val="000000" w:themeColor="text1"/>
          <w:sz w:val="24"/>
          <w:highlight w:val="none"/>
          <w14:textFill>
            <w14:solidFill>
              <w14:schemeClr w14:val="tx1"/>
            </w14:solidFill>
          </w14:textFill>
        </w:rPr>
      </w:pPr>
      <w:bookmarkStart w:id="363" w:name="_Toc22664"/>
      <w:r>
        <w:rPr>
          <w:rFonts w:hint="eastAsia" w:hAnsi="宋体"/>
          <w:color w:val="000000" w:themeColor="text1"/>
          <w:highlight w:val="none"/>
          <w14:textFill>
            <w14:solidFill>
              <w14:schemeClr w14:val="tx1"/>
            </w14:solidFill>
          </w14:textFill>
        </w:rPr>
        <w:t>（二）资格</w:t>
      </w:r>
      <w:bookmarkEnd w:id="359"/>
      <w:r>
        <w:rPr>
          <w:rFonts w:hint="eastAsia" w:hAnsi="宋体"/>
          <w:color w:val="000000" w:themeColor="text1"/>
          <w:highlight w:val="none"/>
          <w14:textFill>
            <w14:solidFill>
              <w14:schemeClr w14:val="tx1"/>
            </w14:solidFill>
          </w14:textFill>
        </w:rPr>
        <w:t>证明材料</w:t>
      </w:r>
      <w:bookmarkEnd w:id="360"/>
      <w:bookmarkEnd w:id="361"/>
      <w:bookmarkEnd w:id="362"/>
      <w:bookmarkEnd w:id="363"/>
    </w:p>
    <w:p w14:paraId="03E59B22">
      <w:pPr>
        <w:spacing w:line="52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投标人按招标文件第四章附件1《资格审查表》中列明的内容、顺序提供资格证明材料，其中以下各项按所附格式及要求提供，其他材料由投标人自行提供。</w:t>
      </w:r>
    </w:p>
    <w:p w14:paraId="7CB9A57F">
      <w:pPr>
        <w:spacing w:afterLines="50" w:line="520" w:lineRule="exact"/>
        <w:rPr>
          <w:rFonts w:ascii="宋体" w:hAnsi="宋体"/>
          <w:b/>
          <w:color w:val="000000" w:themeColor="text1"/>
          <w:sz w:val="24"/>
          <w:highlight w:val="none"/>
          <w14:textFill>
            <w14:solidFill>
              <w14:schemeClr w14:val="tx1"/>
            </w14:solidFill>
          </w14:textFill>
        </w:rPr>
      </w:pPr>
      <w:bookmarkStart w:id="364" w:name="_Toc226969367"/>
      <w:bookmarkStart w:id="365" w:name="_Toc488655915"/>
      <w:bookmarkStart w:id="366" w:name="_Toc536517030"/>
      <w:bookmarkStart w:id="367" w:name="_Toc107822566"/>
    </w:p>
    <w:bookmarkEnd w:id="364"/>
    <w:bookmarkEnd w:id="365"/>
    <w:bookmarkEnd w:id="366"/>
    <w:bookmarkEnd w:id="367"/>
    <w:p w14:paraId="6779F504">
      <w:pPr>
        <w:spacing w:line="520" w:lineRule="exact"/>
        <w:ind w:firstLine="482" w:firstLineChars="200"/>
        <w:rPr>
          <w:rFonts w:ascii="宋体" w:hAnsi="宋体"/>
          <w:b/>
          <w:color w:val="000000" w:themeColor="text1"/>
          <w:sz w:val="24"/>
          <w:highlight w:val="none"/>
          <w14:textFill>
            <w14:solidFill>
              <w14:schemeClr w14:val="tx1"/>
            </w14:solidFill>
          </w14:textFill>
        </w:rPr>
      </w:pPr>
      <w:bookmarkStart w:id="368" w:name="_Toc536606987"/>
      <w:r>
        <w:rPr>
          <w:rFonts w:hint="eastAsia" w:ascii="宋体" w:hAnsi="宋体"/>
          <w:b/>
          <w:color w:val="000000" w:themeColor="text1"/>
          <w:sz w:val="24"/>
          <w:highlight w:val="none"/>
          <w14:textFill>
            <w14:solidFill>
              <w14:schemeClr w14:val="tx1"/>
            </w14:solidFill>
          </w14:textFill>
        </w:rPr>
        <w:t>2.1资格条件承诺函</w:t>
      </w:r>
    </w:p>
    <w:p w14:paraId="1AB5C191">
      <w:pPr>
        <w:spacing w:line="520" w:lineRule="exact"/>
        <w:ind w:firstLine="482" w:firstLineChars="200"/>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资格条件承诺函</w:t>
      </w:r>
    </w:p>
    <w:p w14:paraId="6A42A0E0">
      <w:pPr>
        <w:spacing w:line="520" w:lineRule="exact"/>
        <w:ind w:firstLine="480" w:firstLineChars="200"/>
        <w:jc w:val="center"/>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（投标人应根据本单位实际情况进行承诺）</w:t>
      </w:r>
    </w:p>
    <w:p w14:paraId="391D7037">
      <w:pPr>
        <w:spacing w:line="460" w:lineRule="exact"/>
        <w:rPr>
          <w:rFonts w:ascii="宋体" w:hAnsi="宋体" w:cs="Arial"/>
          <w:color w:val="000000" w:themeColor="text1"/>
          <w:sz w:val="24"/>
          <w:highlight w:val="none"/>
          <w:u w:val="single"/>
          <w14:textFill>
            <w14:solidFill>
              <w14:schemeClr w14:val="tx1"/>
            </w14:solidFill>
          </w14:textFill>
        </w:rPr>
      </w:pPr>
      <w:r>
        <w:rPr>
          <w:rFonts w:ascii="宋体" w:hAnsi="宋体" w:cs="Arial"/>
          <w:color w:val="000000" w:themeColor="text1"/>
          <w:sz w:val="24"/>
          <w:highlight w:val="none"/>
          <w14:textFill>
            <w14:solidFill>
              <w14:schemeClr w14:val="tx1"/>
            </w14:solidFill>
          </w14:textFill>
        </w:rPr>
        <w:t>致：</w:t>
      </w:r>
      <w:r>
        <w:rPr>
          <w:rFonts w:ascii="宋体" w:hAnsi="宋体" w:cs="Arial"/>
          <w:i/>
          <w:iCs/>
          <w:color w:val="000000" w:themeColor="text1"/>
          <w:sz w:val="24"/>
          <w:highlight w:val="none"/>
          <w:u w:val="single"/>
          <w14:textFill>
            <w14:solidFill>
              <w14:schemeClr w14:val="tx1"/>
            </w14:solidFill>
          </w14:textFill>
        </w:rPr>
        <w:t>（</w:t>
      </w:r>
      <w:r>
        <w:rPr>
          <w:rFonts w:hint="eastAsia" w:ascii="宋体" w:hAnsi="宋体" w:cs="Arial"/>
          <w:i/>
          <w:iCs/>
          <w:color w:val="000000" w:themeColor="text1"/>
          <w:sz w:val="24"/>
          <w:highlight w:val="none"/>
          <w:u w:val="single"/>
          <w14:textFill>
            <w14:solidFill>
              <w14:schemeClr w14:val="tx1"/>
            </w14:solidFill>
          </w14:textFill>
        </w:rPr>
        <w:t>招标人</w:t>
      </w:r>
      <w:r>
        <w:rPr>
          <w:rFonts w:ascii="宋体" w:hAnsi="宋体" w:cs="Arial"/>
          <w:i/>
          <w:iCs/>
          <w:color w:val="000000" w:themeColor="text1"/>
          <w:sz w:val="24"/>
          <w:highlight w:val="none"/>
          <w:u w:val="single"/>
          <w14:textFill>
            <w14:solidFill>
              <w14:schemeClr w14:val="tx1"/>
            </w14:solidFill>
          </w14:textFill>
        </w:rPr>
        <w:t>）</w:t>
      </w:r>
    </w:p>
    <w:p w14:paraId="18CC62DE">
      <w:pPr>
        <w:spacing w:line="52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我单位参加</w:t>
      </w:r>
      <w:r>
        <w:rPr>
          <w:rFonts w:hint="eastAsia" w:ascii="宋体" w:hAnsi="宋体" w:cs="Arial"/>
          <w:color w:val="000000" w:themeColor="text1"/>
          <w:sz w:val="24"/>
          <w:highlight w:val="none"/>
          <w:u w:val="single"/>
          <w14:textFill>
            <w14:solidFill>
              <w14:schemeClr w14:val="tx1"/>
            </w14:solidFill>
          </w14:textFill>
        </w:rPr>
        <w:t xml:space="preserve">（项目名称、项目编号） </w:t>
      </w:r>
      <w:r>
        <w:rPr>
          <w:rFonts w:ascii="宋体" w:hAnsi="宋体" w:cs="Arial"/>
          <w:color w:val="000000" w:themeColor="text1"/>
          <w:sz w:val="24"/>
          <w:highlight w:val="none"/>
          <w14:textFill>
            <w14:solidFill>
              <w14:schemeClr w14:val="tx1"/>
            </w14:solidFill>
          </w14:textFill>
        </w:rPr>
        <w:t>招标采购的投标</w:t>
      </w:r>
      <w:r>
        <w:rPr>
          <w:rFonts w:hint="eastAsia" w:ascii="宋体" w:hAnsi="宋体" w:cs="Arial"/>
          <w:iCs/>
          <w:color w:val="000000" w:themeColor="text1"/>
          <w:sz w:val="24"/>
          <w:highlight w:val="none"/>
          <w14:textFill>
            <w14:solidFill>
              <w14:schemeClr w14:val="tx1"/>
            </w14:solidFill>
          </w14:textFill>
        </w:rPr>
        <w:t>，</w:t>
      </w:r>
      <w:r>
        <w:rPr>
          <w:rFonts w:hint="eastAsia" w:ascii="宋体" w:hAnsi="宋体" w:cs="Arial"/>
          <w:color w:val="000000" w:themeColor="text1"/>
          <w:sz w:val="24"/>
          <w:highlight w:val="none"/>
          <w14:textFill>
            <w14:solidFill>
              <w14:schemeClr w14:val="tx1"/>
            </w14:solidFill>
          </w14:textFill>
        </w:rPr>
        <w:t>现承诺我单位满足以下规定：</w:t>
      </w:r>
    </w:p>
    <w:p w14:paraId="41A944D6">
      <w:pPr>
        <w:spacing w:line="520" w:lineRule="exact"/>
        <w:ind w:firstLine="480" w:firstLineChars="200"/>
        <w:rPr>
          <w:rFonts w:ascii="宋体" w:hAnsi="宋体" w:cs="Arial"/>
          <w:color w:val="000000"/>
          <w:sz w:val="24"/>
          <w:highlight w:val="none"/>
        </w:rPr>
      </w:pPr>
      <w:r>
        <w:rPr>
          <w:rFonts w:hint="eastAsia" w:ascii="宋体" w:hAnsi="宋体" w:cs="Arial"/>
          <w:color w:val="000000"/>
          <w:sz w:val="24"/>
          <w:highlight w:val="none"/>
        </w:rPr>
        <w:t>（一）具有独立承担民事责任的能力。</w:t>
      </w:r>
    </w:p>
    <w:p w14:paraId="6377959E">
      <w:pPr>
        <w:spacing w:line="520" w:lineRule="exact"/>
        <w:ind w:firstLine="480" w:firstLineChars="200"/>
        <w:rPr>
          <w:rFonts w:ascii="宋体" w:hAnsi="宋体" w:cs="Arial"/>
          <w:color w:val="000000"/>
          <w:sz w:val="24"/>
          <w:highlight w:val="none"/>
        </w:rPr>
      </w:pPr>
      <w:r>
        <w:rPr>
          <w:rFonts w:hint="eastAsia" w:ascii="宋体" w:hAnsi="宋体" w:cs="Arial"/>
          <w:color w:val="000000"/>
          <w:sz w:val="24"/>
          <w:highlight w:val="none"/>
        </w:rPr>
        <w:t>（二）具有良好的商业信誉和健全的财务会计制度。</w:t>
      </w:r>
    </w:p>
    <w:p w14:paraId="7E6A1F5D">
      <w:pPr>
        <w:spacing w:line="520" w:lineRule="exact"/>
        <w:ind w:firstLine="480" w:firstLineChars="200"/>
        <w:rPr>
          <w:rFonts w:ascii="宋体" w:hAnsi="宋体" w:cs="Arial"/>
          <w:color w:val="000000"/>
          <w:sz w:val="24"/>
          <w:highlight w:val="none"/>
        </w:rPr>
      </w:pPr>
      <w:r>
        <w:rPr>
          <w:rFonts w:hint="eastAsia" w:ascii="宋体" w:hAnsi="宋体" w:cs="Arial"/>
          <w:color w:val="000000"/>
          <w:sz w:val="24"/>
          <w:highlight w:val="none"/>
        </w:rPr>
        <w:t>（三）</w:t>
      </w:r>
      <w:r>
        <w:rPr>
          <w:rFonts w:hint="eastAsia" w:ascii="宋体" w:hAnsi="宋体" w:cs="宋体"/>
          <w:kern w:val="0"/>
          <w:sz w:val="24"/>
          <w:highlight w:val="none"/>
        </w:rPr>
        <w:t>具有履行合同所必需的设备和专业技术能力。</w:t>
      </w:r>
    </w:p>
    <w:p w14:paraId="49E4BBF1">
      <w:pPr>
        <w:spacing w:line="520" w:lineRule="exact"/>
        <w:ind w:firstLine="480" w:firstLineChars="200"/>
        <w:rPr>
          <w:rFonts w:ascii="宋体" w:hAnsi="宋体" w:cs="Arial"/>
          <w:color w:val="000000"/>
          <w:sz w:val="24"/>
          <w:highlight w:val="none"/>
        </w:rPr>
      </w:pPr>
      <w:r>
        <w:rPr>
          <w:rFonts w:hint="eastAsia" w:ascii="宋体" w:hAnsi="宋体" w:cs="Arial"/>
          <w:color w:val="000000"/>
          <w:sz w:val="24"/>
          <w:highlight w:val="none"/>
        </w:rPr>
        <w:t>（四）有依法缴纳税收和社会保障资金的良好记录。</w:t>
      </w:r>
    </w:p>
    <w:p w14:paraId="71966317">
      <w:pPr>
        <w:spacing w:line="520" w:lineRule="exact"/>
        <w:ind w:firstLine="480" w:firstLineChars="200"/>
        <w:rPr>
          <w:rFonts w:ascii="宋体" w:hAnsi="宋体" w:cs="Arial"/>
          <w:color w:val="000000"/>
          <w:sz w:val="24"/>
          <w:highlight w:val="none"/>
        </w:rPr>
      </w:pPr>
      <w:r>
        <w:rPr>
          <w:rFonts w:hint="eastAsia" w:ascii="宋体" w:hAnsi="宋体" w:cs="Arial"/>
          <w:color w:val="000000"/>
          <w:sz w:val="24"/>
          <w:highlight w:val="none"/>
        </w:rPr>
        <w:t>（五）参加本项目招标采购活动前三年内，在经营活动中没有重大违法记录。</w:t>
      </w:r>
    </w:p>
    <w:p w14:paraId="7F242B5D">
      <w:pPr>
        <w:spacing w:line="520" w:lineRule="exact"/>
        <w:ind w:firstLine="480" w:firstLineChars="200"/>
        <w:rPr>
          <w:rFonts w:ascii="宋体" w:hAnsi="宋体" w:cs="Arial"/>
          <w:color w:val="000000"/>
          <w:sz w:val="24"/>
          <w:highlight w:val="none"/>
        </w:rPr>
      </w:pPr>
      <w:r>
        <w:rPr>
          <w:rFonts w:hint="eastAsia" w:ascii="宋体" w:hAnsi="宋体" w:cs="Arial"/>
          <w:color w:val="000000"/>
          <w:sz w:val="24"/>
          <w:highlight w:val="none"/>
        </w:rPr>
        <w:t>（六）未被列入“信用中国”网站</w:t>
      </w:r>
      <w:r>
        <w:rPr>
          <w:rFonts w:hint="eastAsia" w:ascii="宋体" w:hAnsi="宋体" w:cs="Arial"/>
          <w:color w:val="000000"/>
          <w:sz w:val="24"/>
          <w:highlight w:val="none"/>
          <w:lang w:eastAsia="zh-CN"/>
        </w:rPr>
        <w:t>（</w:t>
      </w:r>
      <w:r>
        <w:rPr>
          <w:rFonts w:hint="eastAsia" w:ascii="宋体" w:hAnsi="宋体" w:cs="Arial"/>
          <w:color w:val="000000"/>
          <w:sz w:val="24"/>
          <w:highlight w:val="none"/>
        </w:rPr>
        <w:t>www.creditchina.gov.cn</w:t>
      </w:r>
      <w:r>
        <w:rPr>
          <w:rFonts w:hint="eastAsia" w:ascii="宋体" w:hAnsi="宋体" w:cs="Arial"/>
          <w:color w:val="000000"/>
          <w:sz w:val="24"/>
          <w:highlight w:val="none"/>
          <w:lang w:eastAsia="zh-CN"/>
        </w:rPr>
        <w:t>）</w:t>
      </w:r>
      <w:r>
        <w:rPr>
          <w:rFonts w:hint="eastAsia" w:ascii="宋体" w:hAnsi="宋体" w:cs="Arial"/>
          <w:color w:val="000000"/>
          <w:sz w:val="24"/>
          <w:highlight w:val="none"/>
        </w:rPr>
        <w:t>失信被执行人、重大税收违法失信主体、政府采购严重违法失信行为记录名单和“中国政府采购”网站（www.ccgp.gov.cn）政府采购严重违法失信行为记录名单。</w:t>
      </w:r>
    </w:p>
    <w:p w14:paraId="6279727A">
      <w:pPr>
        <w:spacing w:line="52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若有虚假，一经查实，我单位承担一切责任，并承担由此造成的一切损失。</w:t>
      </w:r>
    </w:p>
    <w:p w14:paraId="44CFA703">
      <w:pPr>
        <w:spacing w:line="52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特此承诺。</w:t>
      </w:r>
    </w:p>
    <w:p w14:paraId="77C3F907">
      <w:pPr>
        <w:spacing w:line="520" w:lineRule="exact"/>
        <w:rPr>
          <w:rFonts w:ascii="宋体" w:hAnsi="宋体" w:cs="Arial"/>
          <w:color w:val="000000" w:themeColor="text1"/>
          <w:sz w:val="24"/>
          <w:highlight w:val="none"/>
          <w14:textFill>
            <w14:solidFill>
              <w14:schemeClr w14:val="tx1"/>
            </w14:solidFill>
          </w14:textFill>
        </w:rPr>
      </w:pPr>
    </w:p>
    <w:p w14:paraId="620E5480">
      <w:pPr>
        <w:autoSpaceDE w:val="0"/>
        <w:autoSpaceDN w:val="0"/>
        <w:adjustRightInd w:val="0"/>
        <w:snapToGrid w:val="0"/>
        <w:spacing w:line="520" w:lineRule="exact"/>
        <w:rPr>
          <w:rFonts w:ascii="宋体" w:cs="宋体"/>
          <w:color w:val="000000" w:themeColor="text1"/>
          <w:kern w:val="0"/>
          <w:szCs w:val="21"/>
          <w:highlight w:val="none"/>
          <w14:textFill>
            <w14:solidFill>
              <w14:schemeClr w14:val="tx1"/>
            </w14:solidFill>
          </w14:textFill>
        </w:rPr>
      </w:pPr>
    </w:p>
    <w:p w14:paraId="6CEA88A1">
      <w:pPr>
        <w:spacing w:line="52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投标人（公章）：</w:t>
      </w:r>
    </w:p>
    <w:p w14:paraId="3FBFB0DD">
      <w:pPr>
        <w:spacing w:line="52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法定代表人或其授权代表</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签字</w:t>
      </w:r>
      <w:r>
        <w:rPr>
          <w:rFonts w:hint="eastAsia" w:ascii="宋体" w:hAnsi="宋体"/>
          <w:color w:val="000000" w:themeColor="text1"/>
          <w:sz w:val="24"/>
          <w:highlight w:val="none"/>
          <w:lang w:val="en-US" w:eastAsia="zh-CN"/>
          <w14:textFill>
            <w14:solidFill>
              <w14:schemeClr w14:val="tx1"/>
            </w14:solidFill>
          </w14:textFill>
        </w:rPr>
        <w:t>或盖章）</w:t>
      </w:r>
      <w:r>
        <w:rPr>
          <w:rFonts w:hint="eastAsia" w:ascii="宋体" w:hAnsi="宋体"/>
          <w:color w:val="000000" w:themeColor="text1"/>
          <w:sz w:val="24"/>
          <w:highlight w:val="none"/>
          <w14:textFill>
            <w14:solidFill>
              <w14:schemeClr w14:val="tx1"/>
            </w14:solidFill>
          </w14:textFill>
        </w:rPr>
        <w:t xml:space="preserve"> </w:t>
      </w:r>
      <w:r>
        <w:rPr>
          <w:rFonts w:hint="eastAsia" w:ascii="宋体" w:hAnsi="宋体" w:cs="Arial"/>
          <w:color w:val="000000" w:themeColor="text1"/>
          <w:sz w:val="24"/>
          <w:highlight w:val="none"/>
          <w14:textFill>
            <w14:solidFill>
              <w14:schemeClr w14:val="tx1"/>
            </w14:solidFill>
          </w14:textFill>
        </w:rPr>
        <w:t>：</w:t>
      </w:r>
    </w:p>
    <w:p w14:paraId="22E00C8A">
      <w:pPr>
        <w:spacing w:line="52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日 期： 年 月 日</w:t>
      </w:r>
    </w:p>
    <w:p w14:paraId="1EF9501E">
      <w:pPr>
        <w:rPr>
          <w:rFonts w:hint="eastAsia" w:ascii="宋体" w:hAnsi="宋体"/>
          <w:b/>
          <w:color w:val="000000" w:themeColor="text1"/>
          <w:sz w:val="24"/>
          <w:highlight w:val="none"/>
          <w14:textFill>
            <w14:solidFill>
              <w14:schemeClr w14:val="tx1"/>
            </w14:solidFill>
          </w14:textFill>
        </w:rPr>
      </w:pPr>
      <w:bookmarkStart w:id="369" w:name="_Toc61851093"/>
      <w:r>
        <w:rPr>
          <w:rFonts w:hint="eastAsia" w:ascii="宋体" w:hAnsi="宋体"/>
          <w:b/>
          <w:color w:val="000000" w:themeColor="text1"/>
          <w:sz w:val="24"/>
          <w:highlight w:val="none"/>
          <w14:textFill>
            <w14:solidFill>
              <w14:schemeClr w14:val="tx1"/>
            </w14:solidFill>
          </w14:textFill>
        </w:rPr>
        <w:br w:type="page"/>
      </w:r>
    </w:p>
    <w:p w14:paraId="71200DDC">
      <w:pPr>
        <w:spacing w:line="520" w:lineRule="exact"/>
        <w:ind w:firstLine="482" w:firstLineChars="200"/>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2.2 无回避事项和重大违法记录的书面声明</w:t>
      </w:r>
      <w:bookmarkEnd w:id="369"/>
    </w:p>
    <w:p w14:paraId="55F33C51">
      <w:pPr>
        <w:spacing w:line="52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我单位参加</w:t>
      </w:r>
      <w:r>
        <w:rPr>
          <w:rFonts w:hint="eastAsia" w:ascii="宋体" w:hAnsi="宋体" w:cs="Arial"/>
          <w:color w:val="000000" w:themeColor="text1"/>
          <w:sz w:val="24"/>
          <w:highlight w:val="none"/>
          <w:u w:val="single"/>
          <w14:textFill>
            <w14:solidFill>
              <w14:schemeClr w14:val="tx1"/>
            </w14:solidFill>
          </w14:textFill>
        </w:rPr>
        <w:t xml:space="preserve">（项目名称、项目编号） </w:t>
      </w:r>
      <w:r>
        <w:rPr>
          <w:rFonts w:ascii="宋体" w:hAnsi="宋体" w:cs="Arial"/>
          <w:color w:val="000000" w:themeColor="text1"/>
          <w:sz w:val="24"/>
          <w:highlight w:val="none"/>
          <w14:textFill>
            <w14:solidFill>
              <w14:schemeClr w14:val="tx1"/>
            </w14:solidFill>
          </w14:textFill>
        </w:rPr>
        <w:t>招标的投标</w:t>
      </w:r>
      <w:r>
        <w:rPr>
          <w:rFonts w:hint="eastAsia" w:ascii="宋体" w:hAnsi="宋体" w:cs="Arial"/>
          <w:iCs/>
          <w:color w:val="000000" w:themeColor="text1"/>
          <w:sz w:val="24"/>
          <w:highlight w:val="none"/>
          <w14:textFill>
            <w14:solidFill>
              <w14:schemeClr w14:val="tx1"/>
            </w14:solidFill>
          </w14:textFill>
        </w:rPr>
        <w:t>，</w:t>
      </w:r>
      <w:r>
        <w:rPr>
          <w:rFonts w:hint="eastAsia" w:ascii="宋体" w:hAnsi="宋体" w:cs="Arial"/>
          <w:color w:val="000000" w:themeColor="text1"/>
          <w:sz w:val="24"/>
          <w:highlight w:val="none"/>
          <w14:textFill>
            <w14:solidFill>
              <w14:schemeClr w14:val="tx1"/>
            </w14:solidFill>
          </w14:textFill>
        </w:rPr>
        <w:t>现声明：</w:t>
      </w:r>
    </w:p>
    <w:p w14:paraId="41407AAF">
      <w:pPr>
        <w:spacing w:line="52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一、我单位与其他参加该项目同一合同项下招标的投标人负责人不是同一人，且与其他参加该项目同一合同项下的投标人不存在直接控股关系或管理关系；</w:t>
      </w:r>
    </w:p>
    <w:p w14:paraId="5ECCBE73">
      <w:pPr>
        <w:spacing w:line="52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二、我单位未参与该项目的整体设计、规范编制或者项目管理、监理、检测等服务；</w:t>
      </w:r>
    </w:p>
    <w:p w14:paraId="573789E9">
      <w:pPr>
        <w:spacing w:line="52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三、我方在参加本次招标活动前三年内，在经营活动中没有因违法经营受到刑事处罚或者责令停产停业、吊销许可证或者执照、较大数额罚款等行政处罚。</w:t>
      </w:r>
    </w:p>
    <w:p w14:paraId="032FF60A">
      <w:pPr>
        <w:spacing w:line="520" w:lineRule="exact"/>
        <w:ind w:firstLine="480" w:firstLineChars="200"/>
        <w:rPr>
          <w:rFonts w:ascii="宋体" w:hAnsi="宋体" w:cs="Arial"/>
          <w:color w:val="000000" w:themeColor="text1"/>
          <w:sz w:val="24"/>
          <w:highlight w:val="none"/>
          <w14:textFill>
            <w14:solidFill>
              <w14:schemeClr w14:val="tx1"/>
            </w14:solidFill>
          </w14:textFill>
        </w:rPr>
      </w:pPr>
    </w:p>
    <w:p w14:paraId="39D3FF0C">
      <w:pPr>
        <w:spacing w:line="52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我方保证上述声明信息的完整、客观、真实、准确，并愿意承担我方因提供虚假声明所引起的一切法律后果。</w:t>
      </w:r>
    </w:p>
    <w:p w14:paraId="06F34D3A">
      <w:pPr>
        <w:spacing w:line="520" w:lineRule="exact"/>
        <w:ind w:firstLine="480" w:firstLineChars="200"/>
        <w:rPr>
          <w:rFonts w:ascii="宋体" w:hAnsi="宋体"/>
          <w:i/>
          <w:color w:val="000000" w:themeColor="text1"/>
          <w:sz w:val="24"/>
          <w:highlight w:val="none"/>
          <w14:textFill>
            <w14:solidFill>
              <w14:schemeClr w14:val="tx1"/>
            </w14:solidFill>
          </w14:textFill>
        </w:rPr>
      </w:pPr>
    </w:p>
    <w:p w14:paraId="649C0BB7">
      <w:pPr>
        <w:spacing w:line="520" w:lineRule="exact"/>
        <w:ind w:firstLine="480" w:firstLineChars="200"/>
        <w:rPr>
          <w:rFonts w:ascii="宋体" w:hAnsi="宋体" w:cs="Arial"/>
          <w:color w:val="000000" w:themeColor="text1"/>
          <w:sz w:val="24"/>
          <w:highlight w:val="none"/>
          <w14:textFill>
            <w14:solidFill>
              <w14:schemeClr w14:val="tx1"/>
            </w14:solidFill>
          </w14:textFill>
        </w:rPr>
      </w:pPr>
    </w:p>
    <w:p w14:paraId="14DD5903">
      <w:pPr>
        <w:spacing w:line="520" w:lineRule="exact"/>
        <w:ind w:firstLine="480" w:firstLineChars="200"/>
        <w:rPr>
          <w:rFonts w:ascii="宋体" w:hAnsi="宋体" w:cs="Arial"/>
          <w:color w:val="000000" w:themeColor="text1"/>
          <w:sz w:val="24"/>
          <w:highlight w:val="none"/>
          <w14:textFill>
            <w14:solidFill>
              <w14:schemeClr w14:val="tx1"/>
            </w14:solidFill>
          </w14:textFill>
        </w:rPr>
      </w:pPr>
    </w:p>
    <w:p w14:paraId="3628A15C">
      <w:pPr>
        <w:spacing w:line="52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 xml:space="preserve">投标人（公章）： </w:t>
      </w:r>
    </w:p>
    <w:p w14:paraId="60AEC246">
      <w:pPr>
        <w:spacing w:line="520" w:lineRule="exact"/>
        <w:ind w:left="839" w:leftChars="228" w:hanging="360" w:hangingChars="150"/>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法定代表人或其授权代表</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签字</w:t>
      </w:r>
      <w:r>
        <w:rPr>
          <w:rFonts w:hint="eastAsia" w:ascii="宋体" w:hAnsi="宋体"/>
          <w:color w:val="000000" w:themeColor="text1"/>
          <w:sz w:val="24"/>
          <w:highlight w:val="none"/>
          <w:lang w:val="en-US" w:eastAsia="zh-CN"/>
          <w14:textFill>
            <w14:solidFill>
              <w14:schemeClr w14:val="tx1"/>
            </w14:solidFill>
          </w14:textFill>
        </w:rPr>
        <w:t>或盖章）</w:t>
      </w:r>
      <w:r>
        <w:rPr>
          <w:rFonts w:hint="eastAsia" w:ascii="宋体" w:hAnsi="宋体"/>
          <w:color w:val="000000" w:themeColor="text1"/>
          <w:sz w:val="24"/>
          <w:highlight w:val="none"/>
          <w:lang w:eastAsia="zh-CN"/>
          <w14:textFill>
            <w14:solidFill>
              <w14:schemeClr w14:val="tx1"/>
            </w14:solidFill>
          </w14:textFill>
        </w:rPr>
        <w:t>：</w:t>
      </w:r>
    </w:p>
    <w:p w14:paraId="17B0AB1D">
      <w:pPr>
        <w:spacing w:line="520" w:lineRule="exact"/>
        <w:ind w:left="839" w:leftChars="228" w:hanging="360" w:hangingChars="150"/>
        <w:rPr>
          <w:rFonts w:ascii="宋体" w:hAnsi="宋体"/>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日期： 年 月 日</w:t>
      </w:r>
    </w:p>
    <w:p w14:paraId="4769E8A7">
      <w:pPr>
        <w:autoSpaceDE w:val="0"/>
        <w:autoSpaceDN w:val="0"/>
        <w:adjustRightInd w:val="0"/>
        <w:snapToGrid w:val="0"/>
        <w:spacing w:line="520" w:lineRule="exact"/>
        <w:ind w:firstLine="403"/>
        <w:rPr>
          <w:rFonts w:ascii="宋体" w:cs="宋体"/>
          <w:color w:val="000000" w:themeColor="text1"/>
          <w:kern w:val="0"/>
          <w:szCs w:val="21"/>
          <w:highlight w:val="none"/>
          <w14:textFill>
            <w14:solidFill>
              <w14:schemeClr w14:val="tx1"/>
            </w14:solidFill>
          </w14:textFill>
        </w:rPr>
      </w:pPr>
    </w:p>
    <w:p w14:paraId="0418D445">
      <w:pPr>
        <w:autoSpaceDE w:val="0"/>
        <w:autoSpaceDN w:val="0"/>
        <w:adjustRightInd w:val="0"/>
        <w:snapToGrid w:val="0"/>
        <w:spacing w:line="520" w:lineRule="exact"/>
        <w:ind w:firstLine="403"/>
        <w:rPr>
          <w:rFonts w:ascii="宋体" w:cs="宋体"/>
          <w:color w:val="000000" w:themeColor="text1"/>
          <w:kern w:val="0"/>
          <w:szCs w:val="21"/>
          <w:highlight w:val="none"/>
          <w14:textFill>
            <w14:solidFill>
              <w14:schemeClr w14:val="tx1"/>
            </w14:solidFill>
          </w14:textFill>
        </w:rPr>
      </w:pPr>
    </w:p>
    <w:p w14:paraId="070F3D0D">
      <w:pPr>
        <w:autoSpaceDE w:val="0"/>
        <w:autoSpaceDN w:val="0"/>
        <w:adjustRightInd w:val="0"/>
        <w:snapToGrid w:val="0"/>
        <w:spacing w:line="520" w:lineRule="exact"/>
        <w:ind w:firstLine="403"/>
        <w:rPr>
          <w:rFonts w:ascii="宋体" w:cs="宋体"/>
          <w:color w:val="000000" w:themeColor="text1"/>
          <w:kern w:val="0"/>
          <w:szCs w:val="21"/>
          <w:highlight w:val="none"/>
          <w14:textFill>
            <w14:solidFill>
              <w14:schemeClr w14:val="tx1"/>
            </w14:solidFill>
          </w14:textFill>
        </w:rPr>
      </w:pPr>
    </w:p>
    <w:p w14:paraId="5C0DF654">
      <w:pPr>
        <w:autoSpaceDE w:val="0"/>
        <w:autoSpaceDN w:val="0"/>
        <w:adjustRightInd w:val="0"/>
        <w:snapToGrid w:val="0"/>
        <w:spacing w:line="520" w:lineRule="exact"/>
        <w:ind w:firstLine="403"/>
        <w:rPr>
          <w:rFonts w:ascii="宋体" w:cs="宋体"/>
          <w:color w:val="000000" w:themeColor="text1"/>
          <w:kern w:val="0"/>
          <w:szCs w:val="21"/>
          <w:highlight w:val="none"/>
          <w14:textFill>
            <w14:solidFill>
              <w14:schemeClr w14:val="tx1"/>
            </w14:solidFill>
          </w14:textFill>
        </w:rPr>
      </w:pPr>
    </w:p>
    <w:p w14:paraId="5BB6F09E">
      <w:pPr>
        <w:autoSpaceDE w:val="0"/>
        <w:autoSpaceDN w:val="0"/>
        <w:adjustRightInd w:val="0"/>
        <w:snapToGrid w:val="0"/>
        <w:spacing w:line="520" w:lineRule="exact"/>
        <w:ind w:firstLine="403"/>
        <w:rPr>
          <w:rFonts w:ascii="宋体" w:cs="宋体"/>
          <w:color w:val="000000" w:themeColor="text1"/>
          <w:kern w:val="0"/>
          <w:szCs w:val="21"/>
          <w:highlight w:val="none"/>
          <w14:textFill>
            <w14:solidFill>
              <w14:schemeClr w14:val="tx1"/>
            </w14:solidFill>
          </w14:textFill>
        </w:rPr>
      </w:pPr>
    </w:p>
    <w:p w14:paraId="2E3618DF">
      <w:pPr>
        <w:autoSpaceDE w:val="0"/>
        <w:autoSpaceDN w:val="0"/>
        <w:adjustRightInd w:val="0"/>
        <w:snapToGrid w:val="0"/>
        <w:spacing w:line="520" w:lineRule="exact"/>
        <w:ind w:firstLine="403"/>
        <w:rPr>
          <w:rFonts w:ascii="宋体" w:cs="宋体"/>
          <w:color w:val="000000" w:themeColor="text1"/>
          <w:kern w:val="0"/>
          <w:szCs w:val="21"/>
          <w:highlight w:val="none"/>
          <w14:textFill>
            <w14:solidFill>
              <w14:schemeClr w14:val="tx1"/>
            </w14:solidFill>
          </w14:textFill>
        </w:rPr>
      </w:pPr>
    </w:p>
    <w:p w14:paraId="26CDD559">
      <w:pPr>
        <w:autoSpaceDE w:val="0"/>
        <w:autoSpaceDN w:val="0"/>
        <w:adjustRightInd w:val="0"/>
        <w:snapToGrid w:val="0"/>
        <w:spacing w:line="520" w:lineRule="exact"/>
        <w:ind w:firstLine="403"/>
        <w:rPr>
          <w:rFonts w:ascii="宋体" w:cs="宋体"/>
          <w:color w:val="000000" w:themeColor="text1"/>
          <w:kern w:val="0"/>
          <w:szCs w:val="21"/>
          <w:highlight w:val="none"/>
          <w14:textFill>
            <w14:solidFill>
              <w14:schemeClr w14:val="tx1"/>
            </w14:solidFill>
          </w14:textFill>
        </w:rPr>
      </w:pPr>
    </w:p>
    <w:p w14:paraId="4CDB6B57">
      <w:pPr>
        <w:autoSpaceDE w:val="0"/>
        <w:autoSpaceDN w:val="0"/>
        <w:adjustRightInd w:val="0"/>
        <w:snapToGrid w:val="0"/>
        <w:spacing w:line="520" w:lineRule="exact"/>
        <w:ind w:firstLine="403"/>
        <w:rPr>
          <w:rFonts w:ascii="宋体" w:cs="宋体"/>
          <w:color w:val="000000" w:themeColor="text1"/>
          <w:kern w:val="0"/>
          <w:szCs w:val="21"/>
          <w:highlight w:val="none"/>
          <w14:textFill>
            <w14:solidFill>
              <w14:schemeClr w14:val="tx1"/>
            </w14:solidFill>
          </w14:textFill>
        </w:rPr>
      </w:pPr>
    </w:p>
    <w:p w14:paraId="388F2CE0">
      <w:pPr>
        <w:spacing w:line="520" w:lineRule="exact"/>
        <w:ind w:firstLine="420" w:firstLineChars="200"/>
        <w:rPr>
          <w:rFonts w:ascii="宋体" w:hAnsi="宋体"/>
          <w:color w:val="000000" w:themeColor="text1"/>
          <w:kern w:val="10"/>
          <w:szCs w:val="21"/>
          <w:highlight w:val="none"/>
          <w14:textFill>
            <w14:solidFill>
              <w14:schemeClr w14:val="tx1"/>
            </w14:solidFill>
          </w14:textFill>
        </w:rPr>
      </w:pPr>
      <w:r>
        <w:rPr>
          <w:rFonts w:ascii="宋体" w:hAnsi="宋体"/>
          <w:color w:val="000000" w:themeColor="text1"/>
          <w:kern w:val="10"/>
          <w:szCs w:val="21"/>
          <w:highlight w:val="none"/>
          <w14:textFill>
            <w14:solidFill>
              <w14:schemeClr w14:val="tx1"/>
            </w14:solidFill>
          </w14:textFill>
        </w:rPr>
        <w:br w:type="page"/>
      </w:r>
    </w:p>
    <w:bookmarkEnd w:id="368"/>
    <w:p w14:paraId="7517AB33">
      <w:pPr>
        <w:pStyle w:val="4"/>
        <w:numPr>
          <w:ilvl w:val="0"/>
          <w:numId w:val="0"/>
        </w:numPr>
        <w:spacing w:before="0" w:after="0" w:line="520" w:lineRule="exact"/>
        <w:ind w:left="1132" w:hanging="1132" w:hangingChars="470"/>
        <w:jc w:val="center"/>
        <w:rPr>
          <w:rFonts w:hAnsi="宋体" w:cs="Arial"/>
          <w:color w:val="000000" w:themeColor="text1"/>
          <w:highlight w:val="none"/>
          <w14:textFill>
            <w14:solidFill>
              <w14:schemeClr w14:val="tx1"/>
            </w14:solidFill>
          </w14:textFill>
        </w:rPr>
      </w:pPr>
      <w:bookmarkStart w:id="370" w:name="_Toc14778"/>
      <w:bookmarkStart w:id="371" w:name="_Toc536606988"/>
      <w:bookmarkStart w:id="372" w:name="_Toc8917"/>
      <w:bookmarkStart w:id="373" w:name="_Toc116656901"/>
      <w:bookmarkStart w:id="374" w:name="_Toc9505"/>
      <w:r>
        <w:rPr>
          <w:rFonts w:hint="eastAsia" w:hAnsi="宋体"/>
          <w:color w:val="000000" w:themeColor="text1"/>
          <w:highlight w:val="none"/>
          <w14:textFill>
            <w14:solidFill>
              <w14:schemeClr w14:val="tx1"/>
            </w14:solidFill>
          </w14:textFill>
        </w:rPr>
        <w:t>（</w:t>
      </w:r>
      <w:r>
        <w:rPr>
          <w:rFonts w:hint="eastAsia" w:hAnsi="宋体"/>
          <w:color w:val="000000" w:themeColor="text1"/>
          <w:highlight w:val="none"/>
          <w:lang w:val="en-US" w:eastAsia="zh-CN"/>
          <w14:textFill>
            <w14:solidFill>
              <w14:schemeClr w14:val="tx1"/>
            </w14:solidFill>
          </w14:textFill>
        </w:rPr>
        <w:t>三</w:t>
      </w:r>
      <w:r>
        <w:rPr>
          <w:rFonts w:hint="eastAsia" w:hAnsi="宋体"/>
          <w:color w:val="000000" w:themeColor="text1"/>
          <w:highlight w:val="none"/>
          <w14:textFill>
            <w14:solidFill>
              <w14:schemeClr w14:val="tx1"/>
            </w14:solidFill>
          </w14:textFill>
        </w:rPr>
        <w:t>）</w:t>
      </w:r>
      <w:bookmarkEnd w:id="370"/>
      <w:bookmarkEnd w:id="371"/>
      <w:bookmarkEnd w:id="372"/>
      <w:bookmarkEnd w:id="373"/>
      <w:r>
        <w:rPr>
          <w:rFonts w:hint="eastAsia" w:hAnsi="宋体"/>
          <w:color w:val="000000" w:themeColor="text1"/>
          <w:highlight w:val="none"/>
          <w14:textFill>
            <w14:solidFill>
              <w14:schemeClr w14:val="tx1"/>
            </w14:solidFill>
          </w14:textFill>
        </w:rPr>
        <w:t>评分标准相应的商务技术资料</w:t>
      </w:r>
      <w:bookmarkEnd w:id="374"/>
    </w:p>
    <w:p w14:paraId="3F10589A">
      <w:pPr>
        <w:adjustRightInd w:val="0"/>
        <w:snapToGrid w:val="0"/>
        <w:spacing w:line="500" w:lineRule="exact"/>
        <w:ind w:firstLine="480" w:firstLineChars="200"/>
        <w:jc w:val="left"/>
        <w:rPr>
          <w:rFonts w:hint="eastAsia" w:ascii="宋体" w:hAnsi="宋体"/>
          <w:sz w:val="24"/>
        </w:rPr>
      </w:pPr>
      <w:r>
        <w:rPr>
          <w:rFonts w:hint="eastAsia" w:ascii="宋体" w:hAnsi="宋体"/>
          <w:sz w:val="24"/>
        </w:rPr>
        <w:t>按招标文件第四章《评标办法、步骤及标准》中评分标准相应的商务部分，投标人自行依序提供资料，资料须有相应的清单及对应的证明材料。</w:t>
      </w:r>
    </w:p>
    <w:p w14:paraId="4BC9DF67">
      <w:pPr>
        <w:spacing w:line="520" w:lineRule="exact"/>
        <w:ind w:firstLine="482" w:firstLineChars="200"/>
        <w:rPr>
          <w:rFonts w:hint="eastAsia" w:ascii="宋体" w:hAnsi="宋体" w:cs="宋体"/>
          <w:b/>
          <w:sz w:val="24"/>
        </w:rPr>
      </w:pPr>
      <w:bookmarkStart w:id="375" w:name="_Toc25113"/>
      <w:bookmarkStart w:id="376" w:name="_Toc9185"/>
      <w:bookmarkStart w:id="377" w:name="_Toc452645587"/>
    </w:p>
    <w:bookmarkEnd w:id="358"/>
    <w:bookmarkEnd w:id="375"/>
    <w:bookmarkEnd w:id="376"/>
    <w:bookmarkEnd w:id="377"/>
    <w:p w14:paraId="5F4552EE">
      <w:pPr>
        <w:spacing w:line="440" w:lineRule="exact"/>
        <w:rPr>
          <w:rFonts w:ascii="宋体" w:hAnsi="宋体"/>
          <w:color w:val="000000" w:themeColor="text1"/>
          <w:sz w:val="24"/>
          <w:highlight w:val="none"/>
          <w14:textFill>
            <w14:solidFill>
              <w14:schemeClr w14:val="tx1"/>
            </w14:solidFill>
          </w14:textFill>
        </w:rPr>
      </w:pPr>
    </w:p>
    <w:p w14:paraId="2FC9546D">
      <w:pPr>
        <w:spacing w:line="440" w:lineRule="exact"/>
        <w:rPr>
          <w:rFonts w:ascii="宋体" w:hAnsi="宋体"/>
          <w:color w:val="000000" w:themeColor="text1"/>
          <w:sz w:val="24"/>
          <w:highlight w:val="none"/>
          <w14:textFill>
            <w14:solidFill>
              <w14:schemeClr w14:val="tx1"/>
            </w14:solidFill>
          </w14:textFill>
        </w:rPr>
      </w:pPr>
    </w:p>
    <w:p w14:paraId="112AC9A0">
      <w:pPr>
        <w:spacing w:line="520" w:lineRule="exact"/>
        <w:rPr>
          <w:rFonts w:ascii="宋体" w:hAnsi="宋体"/>
          <w:color w:val="000000" w:themeColor="text1"/>
          <w:highlight w:val="none"/>
          <w14:textFill>
            <w14:solidFill>
              <w14:schemeClr w14:val="tx1"/>
            </w14:solidFill>
          </w14:textFill>
        </w:rPr>
      </w:pPr>
    </w:p>
    <w:p w14:paraId="2B5B422E">
      <w:pPr>
        <w:rPr>
          <w:highlight w:val="none"/>
        </w:rPr>
      </w:pPr>
      <w:bookmarkStart w:id="378" w:name="_Toc11023"/>
      <w:bookmarkStart w:id="379" w:name="_Toc16634"/>
      <w:bookmarkStart w:id="380" w:name="_Toc116656904"/>
      <w:bookmarkStart w:id="381" w:name="_Toc120411865"/>
    </w:p>
    <w:p w14:paraId="7023747D">
      <w:pPr>
        <w:bidi w:val="0"/>
        <w:rPr>
          <w:rFonts w:hint="eastAsia"/>
          <w:highlight w:val="none"/>
        </w:rPr>
      </w:pPr>
    </w:p>
    <w:p w14:paraId="279C306F">
      <w:pPr>
        <w:rPr>
          <w:rFonts w:hint="eastAsia"/>
          <w:highlight w:val="none"/>
        </w:rPr>
      </w:pPr>
    </w:p>
    <w:p w14:paraId="26EE67CB">
      <w:pPr>
        <w:rPr>
          <w:rFonts w:hint="eastAsia"/>
          <w:highlight w:val="none"/>
        </w:rPr>
      </w:pPr>
    </w:p>
    <w:p w14:paraId="3E5FE523">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1BDEB7EA">
      <w:pPr>
        <w:pStyle w:val="3"/>
        <w:rPr>
          <w:color w:val="000000" w:themeColor="text1"/>
          <w:highlight w:val="none"/>
          <w14:textFill>
            <w14:solidFill>
              <w14:schemeClr w14:val="tx1"/>
            </w14:solidFill>
          </w14:textFill>
        </w:rPr>
      </w:pPr>
      <w:bookmarkStart w:id="382" w:name="_Toc2594"/>
      <w:r>
        <w:rPr>
          <w:rFonts w:hint="eastAsia"/>
          <w:color w:val="000000" w:themeColor="text1"/>
          <w:highlight w:val="none"/>
          <w14:textFill>
            <w14:solidFill>
              <w14:schemeClr w14:val="tx1"/>
            </w14:solidFill>
          </w14:textFill>
        </w:rPr>
        <w:t>三、技术部分</w:t>
      </w:r>
      <w:bookmarkEnd w:id="378"/>
      <w:bookmarkEnd w:id="379"/>
      <w:bookmarkEnd w:id="380"/>
      <w:bookmarkEnd w:id="382"/>
    </w:p>
    <w:p w14:paraId="6377C1D3">
      <w:pPr>
        <w:adjustRightInd w:val="0"/>
        <w:snapToGrid w:val="0"/>
        <w:spacing w:line="500" w:lineRule="exact"/>
        <w:jc w:val="center"/>
        <w:rPr>
          <w:rFonts w:hint="eastAsia" w:ascii="宋体" w:hAnsi="宋体"/>
          <w:color w:val="000000" w:themeColor="text1"/>
          <w:sz w:val="24"/>
          <w:highlight w:val="none"/>
          <w14:textFill>
            <w14:solidFill>
              <w14:schemeClr w14:val="tx1"/>
            </w14:solidFill>
          </w14:textFill>
        </w:rPr>
      </w:pPr>
      <w:bookmarkStart w:id="383" w:name="_Toc1115"/>
      <w:bookmarkStart w:id="384" w:name="_Toc116656905"/>
      <w:bookmarkStart w:id="385" w:name="_Toc6865"/>
    </w:p>
    <w:p w14:paraId="12CB5086">
      <w:pPr>
        <w:adjustRightInd w:val="0"/>
        <w:snapToGrid w:val="0"/>
        <w:spacing w:line="500" w:lineRule="exact"/>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投标人根据招标要求及评分标准内容编制技术方案书</w:t>
      </w:r>
    </w:p>
    <w:p w14:paraId="7365A90E">
      <w:pPr>
        <w:adjustRightInd w:val="0"/>
        <w:snapToGrid w:val="0"/>
        <w:spacing w:line="500" w:lineRule="exact"/>
        <w:jc w:val="center"/>
        <w:rPr>
          <w:rFonts w:hint="eastAsia" w:ascii="宋体" w:hAnsi="宋体" w:eastAsia="宋体"/>
          <w:color w:val="000000" w:themeColor="text1"/>
          <w:sz w:val="24"/>
          <w:highlight w:val="none"/>
          <w14:textFill>
            <w14:solidFill>
              <w14:schemeClr w14:val="tx1"/>
            </w14:solidFill>
          </w14:textFill>
        </w:rPr>
      </w:pPr>
    </w:p>
    <w:bookmarkEnd w:id="381"/>
    <w:bookmarkEnd w:id="383"/>
    <w:bookmarkEnd w:id="384"/>
    <w:bookmarkEnd w:id="385"/>
    <w:p w14:paraId="0DC43E54">
      <w:pPr>
        <w:spacing w:line="520" w:lineRule="exact"/>
        <w:jc w:val="center"/>
        <w:rPr>
          <w:rFonts w:ascii="宋体" w:hAnsi="宋体"/>
          <w:color w:val="000000" w:themeColor="text1"/>
          <w:sz w:val="24"/>
          <w:highlight w:val="none"/>
          <w14:textFill>
            <w14:solidFill>
              <w14:schemeClr w14:val="tx1"/>
            </w14:solidFill>
          </w14:textFill>
        </w:rPr>
      </w:pPr>
    </w:p>
    <w:p w14:paraId="2B45288A">
      <w:pPr>
        <w:spacing w:line="520" w:lineRule="exact"/>
        <w:jc w:val="center"/>
        <w:rPr>
          <w:rFonts w:ascii="宋体" w:hAnsi="宋体"/>
          <w:color w:val="000000" w:themeColor="text1"/>
          <w:sz w:val="24"/>
          <w:highlight w:val="none"/>
          <w14:textFill>
            <w14:solidFill>
              <w14:schemeClr w14:val="tx1"/>
            </w14:solidFill>
          </w14:textFill>
        </w:rPr>
      </w:pPr>
    </w:p>
    <w:p w14:paraId="502F4546">
      <w:pPr>
        <w:rPr>
          <w:rFonts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br w:type="page"/>
      </w:r>
    </w:p>
    <w:p w14:paraId="1178EF89">
      <w:pPr>
        <w:pStyle w:val="3"/>
        <w:rPr>
          <w:color w:val="000000" w:themeColor="text1"/>
          <w:highlight w:val="none"/>
          <w14:textFill>
            <w14:solidFill>
              <w14:schemeClr w14:val="tx1"/>
            </w14:solidFill>
          </w14:textFill>
        </w:rPr>
      </w:pPr>
      <w:bookmarkStart w:id="386" w:name="_Toc10498"/>
      <w:r>
        <w:rPr>
          <w:rFonts w:hint="eastAsia"/>
          <w:color w:val="000000" w:themeColor="text1"/>
          <w:highlight w:val="none"/>
          <w:lang w:val="en-US" w:eastAsia="zh-CN"/>
          <w14:textFill>
            <w14:solidFill>
              <w14:schemeClr w14:val="tx1"/>
            </w14:solidFill>
          </w14:textFill>
        </w:rPr>
        <w:t>四</w:t>
      </w:r>
      <w:r>
        <w:rPr>
          <w:rFonts w:hint="eastAsia"/>
          <w:color w:val="000000" w:themeColor="text1"/>
          <w:highlight w:val="none"/>
          <w14:textFill>
            <w14:solidFill>
              <w14:schemeClr w14:val="tx1"/>
            </w14:solidFill>
          </w14:textFill>
        </w:rPr>
        <w:t>、</w:t>
      </w:r>
      <w:r>
        <w:rPr>
          <w:rFonts w:hAnsi="宋体"/>
          <w:color w:val="000000" w:themeColor="text1"/>
          <w:highlight w:val="none"/>
          <w14:textFill>
            <w14:solidFill>
              <w14:schemeClr w14:val="tx1"/>
            </w14:solidFill>
          </w14:textFill>
        </w:rPr>
        <w:t>其他</w:t>
      </w:r>
      <w:bookmarkEnd w:id="386"/>
    </w:p>
    <w:p w14:paraId="2C783960">
      <w:pPr>
        <w:spacing w:line="520" w:lineRule="exact"/>
        <w:rPr>
          <w:rFonts w:ascii="宋体" w:hAnsi="宋体"/>
          <w:color w:val="000000" w:themeColor="text1"/>
          <w:sz w:val="24"/>
          <w:highlight w:val="none"/>
          <w14:textFill>
            <w14:solidFill>
              <w14:schemeClr w14:val="tx1"/>
            </w14:solidFill>
          </w14:textFill>
        </w:rPr>
      </w:pPr>
    </w:p>
    <w:p w14:paraId="4CE8A2B6">
      <w:pPr>
        <w:spacing w:line="480" w:lineRule="exact"/>
        <w:ind w:firstLine="600" w:firstLineChars="250"/>
        <w:jc w:val="left"/>
        <w:rPr>
          <w:rFonts w:ascii="宋体" w:hAnsi="宋体" w:cs="Arial"/>
          <w:color w:val="000000" w:themeColor="text1"/>
          <w:sz w:val="24"/>
          <w:highlight w:val="none"/>
          <w14:textFill>
            <w14:solidFill>
              <w14:schemeClr w14:val="tx1"/>
            </w14:solidFill>
          </w14:textFill>
        </w:rPr>
      </w:pPr>
      <w:r>
        <w:rPr>
          <w:rFonts w:ascii="宋体" w:hAnsi="宋体" w:cs="Arial"/>
          <w:color w:val="000000" w:themeColor="text1"/>
          <w:sz w:val="24"/>
          <w:highlight w:val="none"/>
          <w14:textFill>
            <w14:solidFill>
              <w14:schemeClr w14:val="tx1"/>
            </w14:solidFill>
          </w14:textFill>
        </w:rPr>
        <w:t>本文件应包括如下内容：</w:t>
      </w:r>
    </w:p>
    <w:p w14:paraId="4FEE3B00">
      <w:pPr>
        <w:spacing w:line="480" w:lineRule="exact"/>
        <w:ind w:firstLine="600" w:firstLineChars="250"/>
        <w:jc w:val="left"/>
        <w:rPr>
          <w:rFonts w:ascii="宋体" w:hAnsi="宋体" w:cs="Arial"/>
          <w:color w:val="000000" w:themeColor="text1"/>
          <w:sz w:val="24"/>
          <w:highlight w:val="none"/>
          <w14:textFill>
            <w14:solidFill>
              <w14:schemeClr w14:val="tx1"/>
            </w14:solidFill>
          </w14:textFill>
        </w:rPr>
      </w:pPr>
      <w:r>
        <w:rPr>
          <w:rFonts w:ascii="宋体" w:hAnsi="宋体" w:cs="Arial"/>
          <w:color w:val="000000" w:themeColor="text1"/>
          <w:sz w:val="24"/>
          <w:highlight w:val="none"/>
          <w14:textFill>
            <w14:solidFill>
              <w14:schemeClr w14:val="tx1"/>
            </w14:solidFill>
          </w14:textFill>
        </w:rPr>
        <w:t>1</w:t>
      </w:r>
      <w:r>
        <w:rPr>
          <w:rFonts w:hint="eastAsia" w:ascii="宋体" w:hAnsi="宋体" w:cs="Arial"/>
          <w:color w:val="000000" w:themeColor="text1"/>
          <w:sz w:val="24"/>
          <w:highlight w:val="none"/>
          <w14:textFill>
            <w14:solidFill>
              <w14:schemeClr w14:val="tx1"/>
            </w14:solidFill>
          </w14:textFill>
        </w:rPr>
        <w:t>．</w:t>
      </w:r>
      <w:r>
        <w:rPr>
          <w:rFonts w:ascii="宋体" w:hAnsi="宋体" w:cs="Arial"/>
          <w:color w:val="000000" w:themeColor="text1"/>
          <w:sz w:val="24"/>
          <w:highlight w:val="none"/>
          <w14:textFill>
            <w14:solidFill>
              <w14:schemeClr w14:val="tx1"/>
            </w14:solidFill>
          </w14:textFill>
        </w:rPr>
        <w:t>招标文件要求提交的其</w:t>
      </w:r>
      <w:r>
        <w:rPr>
          <w:rFonts w:hint="eastAsia" w:ascii="宋体" w:hAnsi="宋体" w:cs="Arial"/>
          <w:color w:val="000000" w:themeColor="text1"/>
          <w:sz w:val="24"/>
          <w:highlight w:val="none"/>
          <w:lang w:val="en-US" w:eastAsia="zh-CN"/>
          <w14:textFill>
            <w14:solidFill>
              <w14:schemeClr w14:val="tx1"/>
            </w14:solidFill>
          </w14:textFill>
        </w:rPr>
        <w:t>他</w:t>
      </w:r>
      <w:r>
        <w:rPr>
          <w:rFonts w:ascii="宋体" w:hAnsi="宋体" w:cs="Arial"/>
          <w:color w:val="000000" w:themeColor="text1"/>
          <w:sz w:val="24"/>
          <w:highlight w:val="none"/>
          <w14:textFill>
            <w14:solidFill>
              <w14:schemeClr w14:val="tx1"/>
            </w14:solidFill>
          </w14:textFill>
        </w:rPr>
        <w:t>资料；</w:t>
      </w:r>
    </w:p>
    <w:p w14:paraId="0FCAE91B">
      <w:pPr>
        <w:spacing w:line="480" w:lineRule="exact"/>
        <w:ind w:firstLine="600" w:firstLineChars="250"/>
        <w:jc w:val="left"/>
        <w:rPr>
          <w:rFonts w:ascii="宋体" w:hAnsi="宋体" w:cs="Arial"/>
          <w:color w:val="000000" w:themeColor="text1"/>
          <w:sz w:val="24"/>
          <w:highlight w:val="none"/>
          <w14:textFill>
            <w14:solidFill>
              <w14:schemeClr w14:val="tx1"/>
            </w14:solidFill>
          </w14:textFill>
        </w:rPr>
      </w:pPr>
      <w:r>
        <w:rPr>
          <w:rFonts w:ascii="宋体" w:hAnsi="宋体" w:cs="Arial"/>
          <w:color w:val="000000" w:themeColor="text1"/>
          <w:sz w:val="24"/>
          <w:highlight w:val="none"/>
          <w14:textFill>
            <w14:solidFill>
              <w14:schemeClr w14:val="tx1"/>
            </w14:solidFill>
          </w14:textFill>
        </w:rPr>
        <w:t>2</w:t>
      </w:r>
      <w:r>
        <w:rPr>
          <w:rFonts w:hint="eastAsia" w:ascii="宋体" w:hAnsi="宋体" w:cs="Arial"/>
          <w:color w:val="000000" w:themeColor="text1"/>
          <w:sz w:val="24"/>
          <w:highlight w:val="none"/>
          <w14:textFill>
            <w14:solidFill>
              <w14:schemeClr w14:val="tx1"/>
            </w14:solidFill>
          </w14:textFill>
        </w:rPr>
        <w:t>．</w:t>
      </w:r>
      <w:r>
        <w:rPr>
          <w:rFonts w:ascii="宋体" w:hAnsi="宋体" w:cs="Arial"/>
          <w:color w:val="000000" w:themeColor="text1"/>
          <w:sz w:val="24"/>
          <w:highlight w:val="none"/>
          <w14:textFill>
            <w14:solidFill>
              <w14:schemeClr w14:val="tx1"/>
            </w14:solidFill>
          </w14:textFill>
        </w:rPr>
        <w:t>投标人认为</w:t>
      </w:r>
      <w:r>
        <w:rPr>
          <w:rFonts w:hint="eastAsia" w:ascii="宋体" w:hAnsi="宋体" w:cs="Arial"/>
          <w:color w:val="000000" w:themeColor="text1"/>
          <w:sz w:val="24"/>
          <w:highlight w:val="none"/>
          <w14:textFill>
            <w14:solidFill>
              <w14:schemeClr w14:val="tx1"/>
            </w14:solidFill>
          </w14:textFill>
        </w:rPr>
        <w:t>需要提交的其他资料</w:t>
      </w:r>
      <w:r>
        <w:rPr>
          <w:rFonts w:ascii="宋体" w:hAnsi="宋体" w:cs="Arial"/>
          <w:color w:val="000000" w:themeColor="text1"/>
          <w:sz w:val="24"/>
          <w:highlight w:val="none"/>
          <w14:textFill>
            <w14:solidFill>
              <w14:schemeClr w14:val="tx1"/>
            </w14:solidFill>
          </w14:textFill>
        </w:rPr>
        <w:t>。</w:t>
      </w:r>
    </w:p>
    <w:p w14:paraId="6411AFC1">
      <w:pPr>
        <w:spacing w:line="520" w:lineRule="exact"/>
        <w:rPr>
          <w:rFonts w:ascii="宋体" w:hAnsi="宋体"/>
          <w:color w:val="000000" w:themeColor="text1"/>
          <w:sz w:val="24"/>
          <w:highlight w:val="none"/>
          <w14:textFill>
            <w14:solidFill>
              <w14:schemeClr w14:val="tx1"/>
            </w14:solidFill>
          </w14:textFill>
        </w:rPr>
      </w:pPr>
    </w:p>
    <w:p w14:paraId="23A462C0">
      <w:pPr>
        <w:spacing w:line="480" w:lineRule="exact"/>
        <w:rPr>
          <w:rFonts w:ascii="宋体" w:hAnsi="宋体"/>
          <w:color w:val="000000" w:themeColor="text1"/>
          <w:sz w:val="24"/>
          <w:highlight w:val="none"/>
          <w14:textFill>
            <w14:solidFill>
              <w14:schemeClr w14:val="tx1"/>
            </w14:solidFill>
          </w14:textFill>
        </w:rPr>
      </w:pPr>
    </w:p>
    <w:p w14:paraId="14322BB1">
      <w:pPr>
        <w:spacing w:line="480" w:lineRule="exact"/>
        <w:rPr>
          <w:rFonts w:ascii="宋体" w:hAnsi="宋体"/>
          <w:color w:val="000000" w:themeColor="text1"/>
          <w:sz w:val="24"/>
          <w:highlight w:val="none"/>
          <w14:textFill>
            <w14:solidFill>
              <w14:schemeClr w14:val="tx1"/>
            </w14:solidFill>
          </w14:textFill>
        </w:rPr>
      </w:pPr>
    </w:p>
    <w:sectPr>
      <w:type w:val="continuous"/>
      <w:pgSz w:w="11907" w:h="16840"/>
      <w:pgMar w:top="1021" w:right="1247" w:bottom="1134" w:left="1644" w:header="737" w:footer="850"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3459CFD-38AD-4A09-9FD8-9BB07354B077}"/>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embedRegular r:id="rId2" w:fontKey="{8E293693-7744-45CE-976C-7589757A9BC4}"/>
  </w:font>
  <w:font w:name="Verdana">
    <w:panose1 w:val="020B0604030504040204"/>
    <w:charset w:val="00"/>
    <w:family w:val="swiss"/>
    <w:pitch w:val="default"/>
    <w:sig w:usb0="A00006FF" w:usb1="4000205B" w:usb2="00000010" w:usb3="00000000" w:csb0="2000019F" w:csb1="00000000"/>
  </w:font>
  <w:font w:name="隶书">
    <w:panose1 w:val="02010509060101010101"/>
    <w:charset w:val="86"/>
    <w:family w:val="modern"/>
    <w:pitch w:val="default"/>
    <w:sig w:usb0="00000001" w:usb1="080E0000" w:usb2="00000000" w:usb3="00000000" w:csb0="00040000" w:csb1="00000000"/>
    <w:embedRegular r:id="rId3" w:fontKey="{CC0E5B4B-CEF4-4F2B-AC43-F87A033C1559}"/>
  </w:font>
  <w:font w:name="Wingdings 2">
    <w:altName w:val="Wingdings"/>
    <w:panose1 w:val="05020102010507070707"/>
    <w:charset w:val="02"/>
    <w:family w:val="roman"/>
    <w:pitch w:val="default"/>
    <w:sig w:usb0="00000000" w:usb1="00000000" w:usb2="00000000" w:usb3="00000000" w:csb0="80000000" w:csb1="00000000"/>
    <w:embedRegular r:id="rId4" w:fontKey="{51CAC7DF-E045-4431-A1A0-40A2A84D35BC}"/>
  </w:font>
  <w:font w:name="方正仿宋_GBK">
    <w:panose1 w:val="02000000000000000000"/>
    <w:charset w:val="86"/>
    <w:family w:val="script"/>
    <w:pitch w:val="default"/>
    <w:sig w:usb0="A00002BF" w:usb1="38CF7CFA" w:usb2="00082016" w:usb3="00000000" w:csb0="00040001" w:csb1="00000000"/>
    <w:embedRegular r:id="rId5" w:fontKey="{94634C4B-EE68-427D-B597-1B69855AF524}"/>
  </w:font>
  <w:font w:name="微软雅黑">
    <w:panose1 w:val="020B0503020204020204"/>
    <w:charset w:val="86"/>
    <w:family w:val="auto"/>
    <w:pitch w:val="default"/>
    <w:sig w:usb0="80000287" w:usb1="2ACF3C50" w:usb2="00000016" w:usb3="00000000" w:csb0="0004001F" w:csb1="00000000"/>
    <w:embedRegular r:id="rId6" w:fontKey="{69C94066-8A41-464A-B1FC-552439467512}"/>
  </w:font>
  <w:font w:name="Helvetica">
    <w:altName w:val="Arial"/>
    <w:panose1 w:val="020B0604020202020204"/>
    <w:charset w:val="00"/>
    <w:family w:val="swiss"/>
    <w:pitch w:val="default"/>
    <w:sig w:usb0="00000000" w:usb1="00000000" w:usb2="00000000" w:usb3="00000000" w:csb0="00000001" w:csb1="00000000"/>
    <w:embedRegular r:id="rId7" w:fontKey="{A7B02853-4A1B-43BA-AA78-6C101F311D66}"/>
  </w:font>
  <w:font w:name="Corbel">
    <w:panose1 w:val="020B0503020204020204"/>
    <w:charset w:val="00"/>
    <w:family w:val="swiss"/>
    <w:pitch w:val="default"/>
    <w:sig w:usb0="A00002EF" w:usb1="4000A44B" w:usb2="00000000" w:usb3="00000000" w:csb0="2000019F" w:csb1="00000000"/>
    <w:embedRegular r:id="rId8" w:fontKey="{BFCF1399-843E-484E-8FD5-E2D79C4CD46F}"/>
  </w:font>
  <w:font w:name="WPSEMBED5">
    <w:panose1 w:val="02010509060101010101"/>
    <w:charset w:val="86"/>
    <w:family w:val="auto"/>
    <w:pitch w:val="default"/>
    <w:sig w:usb0="00000001" w:usb1="080E0000" w:usb2="00000000" w:usb3="00000000" w:csb0="00040000" w:csb1="00000000"/>
  </w:font>
  <w:font w:name="Kingsoft UE">
    <w:panose1 w:val="02000100010000000000"/>
    <w:charset w:val="00"/>
    <w:family w:val="auto"/>
    <w:pitch w:val="default"/>
    <w:sig w:usb0="00000001" w:usb1="00004000" w:usb2="00000000" w:usb3="00000000" w:csb0="00000001" w:csb1="00000000"/>
  </w:font>
  <w:font w:name="WPSEMBED6">
    <w:panose1 w:val="02000000000000000000"/>
    <w:charset w:val="86"/>
    <w:family w:val="auto"/>
    <w:pitch w:val="default"/>
    <w:sig w:usb0="A00002BF" w:usb1="38CF7CFA" w:usb2="00082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0C7D0">
    <w:pPr>
      <w:pStyle w:val="2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C0BBE">
    <w:pPr>
      <w:bidi w:val="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6FD1D">
    <w:pPr>
      <w:bidi w:val="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25400">
                        <a:noFill/>
                      </a:ln>
                    </wps:spPr>
                    <wps:txbx>
                      <w:txbxContent>
                        <w:p w14:paraId="1486A2BB">
                          <w:pPr>
                            <w:pStyle w:val="26"/>
                          </w:pPr>
                          <w:r>
                            <w:fldChar w:fldCharType="begin"/>
                          </w:r>
                          <w:r>
                            <w:instrText xml:space="preserve"> PAGE  \* MERGEFORMAT </w:instrText>
                          </w:r>
                          <w:r>
                            <w:fldChar w:fldCharType="separate"/>
                          </w:r>
                          <w:r>
                            <w:t>54</w:t>
                          </w:r>
                          <w:r>
                            <w:fldChar w:fldCharType="end"/>
                          </w:r>
                        </w:p>
                      </w:txbxContent>
                    </wps:txbx>
                    <wps:bodyPr wrap="none" lIns="0" tIns="0" rIns="0" bIns="0" upright="1">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&#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BcrRRHTAAAABQEAAA8AAAAAAAAAAQAgAAAAIgAAAGRy&#10;cy9kb3ducmV2LnhtbFBLAQIUABQAAAAIAIdO4kC7OqKg0QEAAKMDAAAOAAAAAAAAAAEAIAAAACIB&#10;AABkcnMvZTJvRG9jLnhtbFBLBQYAAAAABgAGAFkBAABlBQAAAAA=&#10;">
              <v:fill on="f" focussize="0,0"/>
              <v:stroke on="f" weight="2pt"/>
              <v:imagedata o:title=""/>
              <o:lock v:ext="edit" aspectratio="f"/>
              <v:textbox inset="0mm,0mm,0mm,0mm" style="mso-fit-shape-to-text:t;">
                <w:txbxContent>
                  <w:p w14:paraId="1486A2BB">
                    <w:pPr>
                      <w:pStyle w:val="26"/>
                    </w:pPr>
                    <w:r>
                      <w:fldChar w:fldCharType="begin"/>
                    </w:r>
                    <w:r>
                      <w:instrText xml:space="preserve"> PAGE  \* MERGEFORMAT </w:instrText>
                    </w:r>
                    <w:r>
                      <w:fldChar w:fldCharType="separate"/>
                    </w:r>
                    <w:r>
                      <w:t>54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5DB729">
    <w:pPr>
      <w:pStyle w:val="27"/>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078629">
    <w:pPr>
      <w:pStyle w:val="2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B7E35A">
    <w:pPr>
      <w:bidi w:val="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B4417F"/>
    <w:multiLevelType w:val="multilevel"/>
    <w:tmpl w:val="03B4417F"/>
    <w:lvl w:ilvl="0" w:tentative="0">
      <w:start w:val="1"/>
      <w:numFmt w:val="decimal"/>
      <w:lvlText w:val="%1."/>
      <w:lvlJc w:val="left"/>
      <w:pPr>
        <w:tabs>
          <w:tab w:val="left" w:pos="425"/>
        </w:tabs>
        <w:ind w:left="425" w:hanging="425"/>
      </w:pPr>
    </w:lvl>
    <w:lvl w:ilvl="1" w:tentative="0">
      <w:start w:val="1"/>
      <w:numFmt w:val="decimal"/>
      <w:lvlText w:val="%1.%2."/>
      <w:lvlJc w:val="left"/>
      <w:pPr>
        <w:tabs>
          <w:tab w:val="left" w:pos="567"/>
        </w:tabs>
        <w:ind w:left="567" w:hanging="567"/>
      </w:pPr>
    </w:lvl>
    <w:lvl w:ilvl="2" w:tentative="0">
      <w:start w:val="1"/>
      <w:numFmt w:val="decimal"/>
      <w:lvlText w:val="%1.%2.%3"/>
      <w:lvlJc w:val="left"/>
      <w:pPr>
        <w:tabs>
          <w:tab w:val="left" w:pos="709"/>
        </w:tabs>
        <w:ind w:left="709" w:hanging="709"/>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1">
    <w:nsid w:val="334233E7"/>
    <w:multiLevelType w:val="multilevel"/>
    <w:tmpl w:val="334233E7"/>
    <w:lvl w:ilvl="0" w:tentative="0">
      <w:start w:val="1"/>
      <w:numFmt w:val="decimal"/>
      <w:lvlText w:val="（%1）"/>
      <w:lvlJc w:val="left"/>
      <w:pPr>
        <w:ind w:left="1200" w:hanging="7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450513B8"/>
    <w:multiLevelType w:val="multilevel"/>
    <w:tmpl w:val="450513B8"/>
    <w:lvl w:ilvl="0" w:tentative="0">
      <w:start w:val="1"/>
      <w:numFmt w:val="japaneseCounting"/>
      <w:lvlText w:val="第%1章"/>
      <w:lvlJc w:val="left"/>
      <w:pPr>
        <w:tabs>
          <w:tab w:val="left" w:pos="1737"/>
        </w:tabs>
        <w:ind w:left="1737" w:hanging="855"/>
      </w:pPr>
      <w:rPr>
        <w:rFonts w:hint="eastAsia"/>
      </w:rPr>
    </w:lvl>
    <w:lvl w:ilvl="1" w:tentative="0">
      <w:start w:val="1"/>
      <w:numFmt w:val="lowerLetter"/>
      <w:lvlText w:val="%2)"/>
      <w:lvlJc w:val="left"/>
      <w:pPr>
        <w:tabs>
          <w:tab w:val="left" w:pos="1722"/>
        </w:tabs>
        <w:ind w:left="1722" w:hanging="420"/>
      </w:pPr>
    </w:lvl>
    <w:lvl w:ilvl="2" w:tentative="0">
      <w:start w:val="1"/>
      <w:numFmt w:val="decimal"/>
      <w:lvlText w:val="%3）"/>
      <w:lvlJc w:val="left"/>
      <w:pPr>
        <w:tabs>
          <w:tab w:val="left" w:pos="2442"/>
        </w:tabs>
        <w:ind w:left="2442" w:hanging="720"/>
      </w:pPr>
      <w:rPr>
        <w:rFonts w:hint="eastAsia" w:ascii="Arial" w:hAnsi="Arial" w:cs="Arial"/>
      </w:rPr>
    </w:lvl>
    <w:lvl w:ilvl="3" w:tentative="0">
      <w:start w:val="1"/>
      <w:numFmt w:val="lowerLetter"/>
      <w:lvlText w:val="%4)"/>
      <w:lvlJc w:val="left"/>
      <w:pPr>
        <w:tabs>
          <w:tab w:val="left" w:pos="2562"/>
        </w:tabs>
        <w:ind w:left="2562" w:hanging="420"/>
      </w:pPr>
      <w:rPr>
        <w:rFonts w:hint="eastAsia"/>
      </w:rPr>
    </w:lvl>
    <w:lvl w:ilvl="4" w:tentative="0">
      <w:start w:val="16"/>
      <w:numFmt w:val="decimal"/>
      <w:lvlText w:val="%5."/>
      <w:lvlJc w:val="left"/>
      <w:pPr>
        <w:tabs>
          <w:tab w:val="left" w:pos="2922"/>
        </w:tabs>
        <w:ind w:left="2922" w:hanging="360"/>
      </w:pPr>
      <w:rPr>
        <w:rFonts w:hint="default"/>
      </w:rPr>
    </w:lvl>
    <w:lvl w:ilvl="5" w:tentative="0">
      <w:start w:val="1"/>
      <w:numFmt w:val="lowerRoman"/>
      <w:lvlText w:val="%6."/>
      <w:lvlJc w:val="right"/>
      <w:pPr>
        <w:tabs>
          <w:tab w:val="left" w:pos="3402"/>
        </w:tabs>
        <w:ind w:left="3402" w:hanging="420"/>
      </w:pPr>
    </w:lvl>
    <w:lvl w:ilvl="6" w:tentative="0">
      <w:start w:val="1"/>
      <w:numFmt w:val="decimal"/>
      <w:lvlText w:val="%7."/>
      <w:lvlJc w:val="left"/>
      <w:pPr>
        <w:tabs>
          <w:tab w:val="left" w:pos="3822"/>
        </w:tabs>
        <w:ind w:left="3822" w:hanging="420"/>
      </w:pPr>
    </w:lvl>
    <w:lvl w:ilvl="7" w:tentative="0">
      <w:start w:val="1"/>
      <w:numFmt w:val="lowerLetter"/>
      <w:lvlText w:val="%8)"/>
      <w:lvlJc w:val="left"/>
      <w:pPr>
        <w:tabs>
          <w:tab w:val="left" w:pos="4242"/>
        </w:tabs>
        <w:ind w:left="4242" w:hanging="420"/>
      </w:pPr>
    </w:lvl>
    <w:lvl w:ilvl="8" w:tentative="0">
      <w:start w:val="1"/>
      <w:numFmt w:val="lowerRoman"/>
      <w:lvlText w:val="%9."/>
      <w:lvlJc w:val="right"/>
      <w:pPr>
        <w:tabs>
          <w:tab w:val="left" w:pos="4662"/>
        </w:tabs>
        <w:ind w:left="4662" w:hanging="420"/>
      </w:pPr>
    </w:lvl>
  </w:abstractNum>
  <w:abstractNum w:abstractNumId="3">
    <w:nsid w:val="62407847"/>
    <w:multiLevelType w:val="multilevel"/>
    <w:tmpl w:val="62407847"/>
    <w:lvl w:ilvl="0" w:tentative="0">
      <w:start w:val="8"/>
      <w:numFmt w:val="decimal"/>
      <w:pStyle w:val="4"/>
      <w:lvlText w:val="%1."/>
      <w:lvlJc w:val="left"/>
      <w:pPr>
        <w:tabs>
          <w:tab w:val="left" w:pos="1134"/>
        </w:tabs>
        <w:ind w:left="1134" w:hanging="1134"/>
      </w:pPr>
      <w:rPr>
        <w:rFonts w:hint="eastAsia" w:ascii="宋体" w:eastAsia="宋体"/>
        <w:b/>
        <w:i w:val="0"/>
        <w:sz w:val="24"/>
      </w:rPr>
    </w:lvl>
    <w:lvl w:ilvl="1" w:tentative="0">
      <w:start w:val="5"/>
      <w:numFmt w:val="decimal"/>
      <w:lvlText w:val="%1.%2"/>
      <w:lvlJc w:val="left"/>
      <w:pPr>
        <w:tabs>
          <w:tab w:val="left" w:pos="1134"/>
        </w:tabs>
        <w:ind w:left="1134" w:hanging="1134"/>
      </w:pPr>
      <w:rPr>
        <w:rFonts w:hint="eastAsia" w:ascii="宋体" w:eastAsia="宋体"/>
        <w:b w:val="0"/>
        <w:i w:val="0"/>
        <w:sz w:val="24"/>
      </w:rPr>
    </w:lvl>
    <w:lvl w:ilvl="2" w:tentative="0">
      <w:start w:val="1"/>
      <w:numFmt w:val="decimal"/>
      <w:lvlText w:val="10.4.%3"/>
      <w:lvlJc w:val="left"/>
      <w:pPr>
        <w:tabs>
          <w:tab w:val="left" w:pos="1134"/>
        </w:tabs>
        <w:ind w:left="1134" w:hanging="1134"/>
      </w:pPr>
      <w:rPr>
        <w:rFonts w:hint="eastAsia" w:ascii="宋体" w:eastAsia="宋体"/>
        <w:b w:val="0"/>
        <w:i w:val="0"/>
        <w:sz w:val="24"/>
        <w:szCs w:val="24"/>
      </w:rPr>
    </w:lvl>
    <w:lvl w:ilvl="3" w:tentative="0">
      <w:start w:val="1"/>
      <w:numFmt w:val="decimal"/>
      <w:lvlText w:val="%1.%2.%3.%4"/>
      <w:lvlJc w:val="left"/>
      <w:pPr>
        <w:tabs>
          <w:tab w:val="left" w:pos="1134"/>
        </w:tabs>
        <w:ind w:left="1134" w:hanging="1134"/>
      </w:pPr>
      <w:rPr>
        <w:rFonts w:hint="eastAsia" w:ascii="宋体" w:eastAsia="宋体"/>
        <w:b w:val="0"/>
        <w:i w:val="0"/>
        <w:sz w:val="24"/>
      </w:rPr>
    </w:lvl>
    <w:lvl w:ilvl="4" w:tentative="0">
      <w:start w:val="1"/>
      <w:numFmt w:val="decimal"/>
      <w:lvlText w:val="%1.%2.%3.%4.%5"/>
      <w:lvlJc w:val="left"/>
      <w:pPr>
        <w:tabs>
          <w:tab w:val="left" w:pos="1134"/>
        </w:tabs>
        <w:ind w:left="1134" w:hanging="1134"/>
      </w:pPr>
      <w:rPr>
        <w:rFonts w:hint="eastAsia" w:ascii="宋体" w:eastAsia="宋体"/>
        <w:b w:val="0"/>
        <w:i w:val="0"/>
        <w:sz w:val="24"/>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num w:numId="1">
    <w:abstractNumId w:val="3"/>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gutterAtTop/>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M3YmFmYTQyMWYwNTkyOWMyYzUxYjU3NTBiODM1ODUifQ=="/>
    <w:docVar w:name="KSO_WPS_MARK_KEY" w:val="12ee1c35-2a4c-41b1-be2e-2373e4122c39"/>
  </w:docVars>
  <w:rsids>
    <w:rsidRoot w:val="006916B8"/>
    <w:rsid w:val="0000029F"/>
    <w:rsid w:val="00001E43"/>
    <w:rsid w:val="00002052"/>
    <w:rsid w:val="00002530"/>
    <w:rsid w:val="0000492B"/>
    <w:rsid w:val="00004AE4"/>
    <w:rsid w:val="00005A84"/>
    <w:rsid w:val="00006E41"/>
    <w:rsid w:val="0000721F"/>
    <w:rsid w:val="00010111"/>
    <w:rsid w:val="000102F4"/>
    <w:rsid w:val="00011478"/>
    <w:rsid w:val="00015223"/>
    <w:rsid w:val="00016347"/>
    <w:rsid w:val="00016403"/>
    <w:rsid w:val="000177DB"/>
    <w:rsid w:val="00020FBF"/>
    <w:rsid w:val="000215B7"/>
    <w:rsid w:val="000216DF"/>
    <w:rsid w:val="00021D4B"/>
    <w:rsid w:val="0002246D"/>
    <w:rsid w:val="00022944"/>
    <w:rsid w:val="00022B97"/>
    <w:rsid w:val="00023EF0"/>
    <w:rsid w:val="00024D7C"/>
    <w:rsid w:val="00024D83"/>
    <w:rsid w:val="00025CA3"/>
    <w:rsid w:val="00026A22"/>
    <w:rsid w:val="000270B7"/>
    <w:rsid w:val="00027273"/>
    <w:rsid w:val="00027BF6"/>
    <w:rsid w:val="00030492"/>
    <w:rsid w:val="0003075D"/>
    <w:rsid w:val="00030888"/>
    <w:rsid w:val="00032BEC"/>
    <w:rsid w:val="00033081"/>
    <w:rsid w:val="0003347A"/>
    <w:rsid w:val="000374AF"/>
    <w:rsid w:val="0003791D"/>
    <w:rsid w:val="00037D55"/>
    <w:rsid w:val="00040018"/>
    <w:rsid w:val="00040344"/>
    <w:rsid w:val="0004090B"/>
    <w:rsid w:val="00041053"/>
    <w:rsid w:val="000415C0"/>
    <w:rsid w:val="00041FB1"/>
    <w:rsid w:val="0004209F"/>
    <w:rsid w:val="00042FAA"/>
    <w:rsid w:val="000445A4"/>
    <w:rsid w:val="000448BF"/>
    <w:rsid w:val="00044FCC"/>
    <w:rsid w:val="00045450"/>
    <w:rsid w:val="000465F3"/>
    <w:rsid w:val="0005035B"/>
    <w:rsid w:val="00050E8F"/>
    <w:rsid w:val="00051C6C"/>
    <w:rsid w:val="000528E4"/>
    <w:rsid w:val="0005309C"/>
    <w:rsid w:val="0005384D"/>
    <w:rsid w:val="000547A4"/>
    <w:rsid w:val="00055B7C"/>
    <w:rsid w:val="00056FD1"/>
    <w:rsid w:val="0005762E"/>
    <w:rsid w:val="00057F2A"/>
    <w:rsid w:val="00060F2D"/>
    <w:rsid w:val="00061055"/>
    <w:rsid w:val="0006196C"/>
    <w:rsid w:val="00062044"/>
    <w:rsid w:val="00062CF6"/>
    <w:rsid w:val="00063BEA"/>
    <w:rsid w:val="000654DE"/>
    <w:rsid w:val="00065C68"/>
    <w:rsid w:val="0006640D"/>
    <w:rsid w:val="00066993"/>
    <w:rsid w:val="00070BCD"/>
    <w:rsid w:val="00072962"/>
    <w:rsid w:val="0007353A"/>
    <w:rsid w:val="00074EE1"/>
    <w:rsid w:val="0007579B"/>
    <w:rsid w:val="00075A3E"/>
    <w:rsid w:val="00076D37"/>
    <w:rsid w:val="00077672"/>
    <w:rsid w:val="00081299"/>
    <w:rsid w:val="00083253"/>
    <w:rsid w:val="000844EC"/>
    <w:rsid w:val="00085523"/>
    <w:rsid w:val="000856C9"/>
    <w:rsid w:val="000876CB"/>
    <w:rsid w:val="00087730"/>
    <w:rsid w:val="00087877"/>
    <w:rsid w:val="000922E5"/>
    <w:rsid w:val="000924E9"/>
    <w:rsid w:val="00092CC1"/>
    <w:rsid w:val="00094AA7"/>
    <w:rsid w:val="00095BFA"/>
    <w:rsid w:val="00095DDD"/>
    <w:rsid w:val="00096942"/>
    <w:rsid w:val="00097514"/>
    <w:rsid w:val="00097F4E"/>
    <w:rsid w:val="000A0589"/>
    <w:rsid w:val="000A163B"/>
    <w:rsid w:val="000A3629"/>
    <w:rsid w:val="000A3FF6"/>
    <w:rsid w:val="000A41CE"/>
    <w:rsid w:val="000A4390"/>
    <w:rsid w:val="000A4410"/>
    <w:rsid w:val="000A521A"/>
    <w:rsid w:val="000A560E"/>
    <w:rsid w:val="000A6751"/>
    <w:rsid w:val="000A7306"/>
    <w:rsid w:val="000B09F4"/>
    <w:rsid w:val="000B0C16"/>
    <w:rsid w:val="000B0F88"/>
    <w:rsid w:val="000B1505"/>
    <w:rsid w:val="000B19B7"/>
    <w:rsid w:val="000B1FE6"/>
    <w:rsid w:val="000B231B"/>
    <w:rsid w:val="000B24D8"/>
    <w:rsid w:val="000B3553"/>
    <w:rsid w:val="000B4412"/>
    <w:rsid w:val="000B47C4"/>
    <w:rsid w:val="000B60F2"/>
    <w:rsid w:val="000B6DF0"/>
    <w:rsid w:val="000B7F7F"/>
    <w:rsid w:val="000C024B"/>
    <w:rsid w:val="000C0C9A"/>
    <w:rsid w:val="000C0E3C"/>
    <w:rsid w:val="000C0EF4"/>
    <w:rsid w:val="000C1451"/>
    <w:rsid w:val="000C160E"/>
    <w:rsid w:val="000C176C"/>
    <w:rsid w:val="000C178A"/>
    <w:rsid w:val="000C2F52"/>
    <w:rsid w:val="000C3287"/>
    <w:rsid w:val="000C5377"/>
    <w:rsid w:val="000C72FD"/>
    <w:rsid w:val="000C7A34"/>
    <w:rsid w:val="000C7A40"/>
    <w:rsid w:val="000C7E57"/>
    <w:rsid w:val="000D0118"/>
    <w:rsid w:val="000D09E9"/>
    <w:rsid w:val="000D1A17"/>
    <w:rsid w:val="000D3AB6"/>
    <w:rsid w:val="000D3F89"/>
    <w:rsid w:val="000D5B23"/>
    <w:rsid w:val="000D79DC"/>
    <w:rsid w:val="000D7C4C"/>
    <w:rsid w:val="000E0827"/>
    <w:rsid w:val="000E0B2A"/>
    <w:rsid w:val="000E0BA1"/>
    <w:rsid w:val="000E0FCF"/>
    <w:rsid w:val="000E1CBC"/>
    <w:rsid w:val="000E2F72"/>
    <w:rsid w:val="000E3781"/>
    <w:rsid w:val="000E3838"/>
    <w:rsid w:val="000E4C98"/>
    <w:rsid w:val="000E642D"/>
    <w:rsid w:val="000E695E"/>
    <w:rsid w:val="000F1124"/>
    <w:rsid w:val="000F1BF1"/>
    <w:rsid w:val="000F2B65"/>
    <w:rsid w:val="000F2E65"/>
    <w:rsid w:val="000F5F79"/>
    <w:rsid w:val="000F6763"/>
    <w:rsid w:val="000F7712"/>
    <w:rsid w:val="000F7F48"/>
    <w:rsid w:val="001007EF"/>
    <w:rsid w:val="00100FB3"/>
    <w:rsid w:val="0010141A"/>
    <w:rsid w:val="00102431"/>
    <w:rsid w:val="00102DF2"/>
    <w:rsid w:val="00103414"/>
    <w:rsid w:val="001036EE"/>
    <w:rsid w:val="00104369"/>
    <w:rsid w:val="00105DF5"/>
    <w:rsid w:val="00106929"/>
    <w:rsid w:val="00110A1A"/>
    <w:rsid w:val="00110B21"/>
    <w:rsid w:val="00111639"/>
    <w:rsid w:val="00112BE6"/>
    <w:rsid w:val="001142D6"/>
    <w:rsid w:val="00116DAC"/>
    <w:rsid w:val="00117615"/>
    <w:rsid w:val="00122524"/>
    <w:rsid w:val="00122BE7"/>
    <w:rsid w:val="00123023"/>
    <w:rsid w:val="00123436"/>
    <w:rsid w:val="00123614"/>
    <w:rsid w:val="00123EF1"/>
    <w:rsid w:val="001257FA"/>
    <w:rsid w:val="00125EC8"/>
    <w:rsid w:val="00130AB9"/>
    <w:rsid w:val="00130E2E"/>
    <w:rsid w:val="00131884"/>
    <w:rsid w:val="00132416"/>
    <w:rsid w:val="0013267A"/>
    <w:rsid w:val="0013428C"/>
    <w:rsid w:val="00134E7A"/>
    <w:rsid w:val="001351B7"/>
    <w:rsid w:val="001369AE"/>
    <w:rsid w:val="00137C7C"/>
    <w:rsid w:val="00137FCC"/>
    <w:rsid w:val="001409C3"/>
    <w:rsid w:val="00141DBD"/>
    <w:rsid w:val="00142D5F"/>
    <w:rsid w:val="001435B2"/>
    <w:rsid w:val="00143741"/>
    <w:rsid w:val="0014467C"/>
    <w:rsid w:val="001453EA"/>
    <w:rsid w:val="00145E62"/>
    <w:rsid w:val="0014659A"/>
    <w:rsid w:val="001468D5"/>
    <w:rsid w:val="00150EC9"/>
    <w:rsid w:val="001515C9"/>
    <w:rsid w:val="00151C6C"/>
    <w:rsid w:val="00151D6F"/>
    <w:rsid w:val="00154872"/>
    <w:rsid w:val="00155402"/>
    <w:rsid w:val="001576F5"/>
    <w:rsid w:val="001601FE"/>
    <w:rsid w:val="00160A00"/>
    <w:rsid w:val="001622AF"/>
    <w:rsid w:val="00162822"/>
    <w:rsid w:val="00164953"/>
    <w:rsid w:val="001656A9"/>
    <w:rsid w:val="0016582A"/>
    <w:rsid w:val="00166D29"/>
    <w:rsid w:val="00166FE6"/>
    <w:rsid w:val="001673A7"/>
    <w:rsid w:val="00170010"/>
    <w:rsid w:val="00170341"/>
    <w:rsid w:val="00170AAD"/>
    <w:rsid w:val="001717DE"/>
    <w:rsid w:val="00172006"/>
    <w:rsid w:val="00172F71"/>
    <w:rsid w:val="00173EEC"/>
    <w:rsid w:val="001766CF"/>
    <w:rsid w:val="00177BA9"/>
    <w:rsid w:val="00180F05"/>
    <w:rsid w:val="00181950"/>
    <w:rsid w:val="001821AC"/>
    <w:rsid w:val="001827FC"/>
    <w:rsid w:val="0018297E"/>
    <w:rsid w:val="00185402"/>
    <w:rsid w:val="00185E43"/>
    <w:rsid w:val="00185F00"/>
    <w:rsid w:val="00190D76"/>
    <w:rsid w:val="00192100"/>
    <w:rsid w:val="001949E5"/>
    <w:rsid w:val="00196ECD"/>
    <w:rsid w:val="001979AC"/>
    <w:rsid w:val="001A145E"/>
    <w:rsid w:val="001A1DF3"/>
    <w:rsid w:val="001A2ACD"/>
    <w:rsid w:val="001A2EB2"/>
    <w:rsid w:val="001A30F2"/>
    <w:rsid w:val="001A3621"/>
    <w:rsid w:val="001A3C64"/>
    <w:rsid w:val="001A4366"/>
    <w:rsid w:val="001A50A2"/>
    <w:rsid w:val="001A5410"/>
    <w:rsid w:val="001A5EE8"/>
    <w:rsid w:val="001A64C4"/>
    <w:rsid w:val="001A65E2"/>
    <w:rsid w:val="001A7D08"/>
    <w:rsid w:val="001A7DF4"/>
    <w:rsid w:val="001B0F8C"/>
    <w:rsid w:val="001B15FF"/>
    <w:rsid w:val="001B2727"/>
    <w:rsid w:val="001B2EB6"/>
    <w:rsid w:val="001B34C0"/>
    <w:rsid w:val="001B358B"/>
    <w:rsid w:val="001B49B3"/>
    <w:rsid w:val="001B4ADF"/>
    <w:rsid w:val="001B4C2B"/>
    <w:rsid w:val="001B523F"/>
    <w:rsid w:val="001B67F1"/>
    <w:rsid w:val="001B6963"/>
    <w:rsid w:val="001B6EB1"/>
    <w:rsid w:val="001C1ECF"/>
    <w:rsid w:val="001C376D"/>
    <w:rsid w:val="001C3BBF"/>
    <w:rsid w:val="001C41DB"/>
    <w:rsid w:val="001C470F"/>
    <w:rsid w:val="001C4AF0"/>
    <w:rsid w:val="001C4F71"/>
    <w:rsid w:val="001C62E2"/>
    <w:rsid w:val="001C63B1"/>
    <w:rsid w:val="001C6EC2"/>
    <w:rsid w:val="001C7AD4"/>
    <w:rsid w:val="001C7EF6"/>
    <w:rsid w:val="001D02B5"/>
    <w:rsid w:val="001D0AF7"/>
    <w:rsid w:val="001D0B81"/>
    <w:rsid w:val="001D122B"/>
    <w:rsid w:val="001D4025"/>
    <w:rsid w:val="001D4206"/>
    <w:rsid w:val="001D575B"/>
    <w:rsid w:val="001D5B9D"/>
    <w:rsid w:val="001D777A"/>
    <w:rsid w:val="001E3210"/>
    <w:rsid w:val="001E34E8"/>
    <w:rsid w:val="001E38E8"/>
    <w:rsid w:val="001E46D4"/>
    <w:rsid w:val="001E4A70"/>
    <w:rsid w:val="001E5182"/>
    <w:rsid w:val="001E6C70"/>
    <w:rsid w:val="001F05B7"/>
    <w:rsid w:val="001F5C3E"/>
    <w:rsid w:val="001F5FB3"/>
    <w:rsid w:val="001F73BA"/>
    <w:rsid w:val="001F7EDB"/>
    <w:rsid w:val="0020083D"/>
    <w:rsid w:val="002018FD"/>
    <w:rsid w:val="00201E7D"/>
    <w:rsid w:val="00202BBD"/>
    <w:rsid w:val="002031B7"/>
    <w:rsid w:val="00203435"/>
    <w:rsid w:val="00204D8B"/>
    <w:rsid w:val="00205C18"/>
    <w:rsid w:val="00205E1A"/>
    <w:rsid w:val="002061D4"/>
    <w:rsid w:val="002069FD"/>
    <w:rsid w:val="00207278"/>
    <w:rsid w:val="00214A95"/>
    <w:rsid w:val="00215450"/>
    <w:rsid w:val="0021689B"/>
    <w:rsid w:val="00216C33"/>
    <w:rsid w:val="00217848"/>
    <w:rsid w:val="002178C9"/>
    <w:rsid w:val="002216F9"/>
    <w:rsid w:val="002220B8"/>
    <w:rsid w:val="00224DEC"/>
    <w:rsid w:val="00226311"/>
    <w:rsid w:val="00226E84"/>
    <w:rsid w:val="00226FDF"/>
    <w:rsid w:val="00227D28"/>
    <w:rsid w:val="0023340B"/>
    <w:rsid w:val="00234C6A"/>
    <w:rsid w:val="00235393"/>
    <w:rsid w:val="0023598D"/>
    <w:rsid w:val="002360B9"/>
    <w:rsid w:val="0023645C"/>
    <w:rsid w:val="00236611"/>
    <w:rsid w:val="002374CB"/>
    <w:rsid w:val="00237DD2"/>
    <w:rsid w:val="002409FA"/>
    <w:rsid w:val="00240A02"/>
    <w:rsid w:val="0024122E"/>
    <w:rsid w:val="00241556"/>
    <w:rsid w:val="00242A2C"/>
    <w:rsid w:val="002438ED"/>
    <w:rsid w:val="00246C70"/>
    <w:rsid w:val="002476D4"/>
    <w:rsid w:val="002476F6"/>
    <w:rsid w:val="00250BB9"/>
    <w:rsid w:val="002510E3"/>
    <w:rsid w:val="00251D37"/>
    <w:rsid w:val="00251F62"/>
    <w:rsid w:val="00253A1D"/>
    <w:rsid w:val="00253B3E"/>
    <w:rsid w:val="002558BA"/>
    <w:rsid w:val="00256D50"/>
    <w:rsid w:val="002609BD"/>
    <w:rsid w:val="0026235E"/>
    <w:rsid w:val="00263371"/>
    <w:rsid w:val="002638FB"/>
    <w:rsid w:val="00263B0C"/>
    <w:rsid w:val="0026652C"/>
    <w:rsid w:val="00267228"/>
    <w:rsid w:val="00267559"/>
    <w:rsid w:val="00267800"/>
    <w:rsid w:val="00270ECF"/>
    <w:rsid w:val="00271880"/>
    <w:rsid w:val="00272A09"/>
    <w:rsid w:val="00272F07"/>
    <w:rsid w:val="00273F3A"/>
    <w:rsid w:val="00274A28"/>
    <w:rsid w:val="002752FB"/>
    <w:rsid w:val="00275B1B"/>
    <w:rsid w:val="002772A8"/>
    <w:rsid w:val="00277998"/>
    <w:rsid w:val="00277AEB"/>
    <w:rsid w:val="00277B0F"/>
    <w:rsid w:val="00280568"/>
    <w:rsid w:val="00281580"/>
    <w:rsid w:val="00281FE1"/>
    <w:rsid w:val="00283494"/>
    <w:rsid w:val="0028482F"/>
    <w:rsid w:val="00285E57"/>
    <w:rsid w:val="00286123"/>
    <w:rsid w:val="00287AD3"/>
    <w:rsid w:val="00291A1B"/>
    <w:rsid w:val="002921DF"/>
    <w:rsid w:val="00292DCD"/>
    <w:rsid w:val="00293AA0"/>
    <w:rsid w:val="00294A27"/>
    <w:rsid w:val="00294DAB"/>
    <w:rsid w:val="0029511F"/>
    <w:rsid w:val="00295A28"/>
    <w:rsid w:val="00295DC7"/>
    <w:rsid w:val="00295EDB"/>
    <w:rsid w:val="00297EAB"/>
    <w:rsid w:val="00297FF2"/>
    <w:rsid w:val="002A11BF"/>
    <w:rsid w:val="002A42F6"/>
    <w:rsid w:val="002A51BB"/>
    <w:rsid w:val="002A5F37"/>
    <w:rsid w:val="002A64A5"/>
    <w:rsid w:val="002A795E"/>
    <w:rsid w:val="002B05D2"/>
    <w:rsid w:val="002B0EDC"/>
    <w:rsid w:val="002B0FEC"/>
    <w:rsid w:val="002B2B10"/>
    <w:rsid w:val="002B3820"/>
    <w:rsid w:val="002B4F11"/>
    <w:rsid w:val="002B546D"/>
    <w:rsid w:val="002B6BE4"/>
    <w:rsid w:val="002B7752"/>
    <w:rsid w:val="002C1206"/>
    <w:rsid w:val="002C19CF"/>
    <w:rsid w:val="002C1A27"/>
    <w:rsid w:val="002C3BDF"/>
    <w:rsid w:val="002C3BF0"/>
    <w:rsid w:val="002C4D7F"/>
    <w:rsid w:val="002C5B0C"/>
    <w:rsid w:val="002C5F41"/>
    <w:rsid w:val="002C7234"/>
    <w:rsid w:val="002C77A1"/>
    <w:rsid w:val="002C77B9"/>
    <w:rsid w:val="002D2487"/>
    <w:rsid w:val="002D2FFF"/>
    <w:rsid w:val="002D359C"/>
    <w:rsid w:val="002D37DA"/>
    <w:rsid w:val="002D3C31"/>
    <w:rsid w:val="002D5909"/>
    <w:rsid w:val="002D6756"/>
    <w:rsid w:val="002D6C2F"/>
    <w:rsid w:val="002E0B1E"/>
    <w:rsid w:val="002E120F"/>
    <w:rsid w:val="002E1B21"/>
    <w:rsid w:val="002E1E42"/>
    <w:rsid w:val="002E2803"/>
    <w:rsid w:val="002E43BE"/>
    <w:rsid w:val="002E4F83"/>
    <w:rsid w:val="002E5807"/>
    <w:rsid w:val="002E5B13"/>
    <w:rsid w:val="002E70CB"/>
    <w:rsid w:val="002E7108"/>
    <w:rsid w:val="002F13F8"/>
    <w:rsid w:val="002F25F4"/>
    <w:rsid w:val="002F2ACA"/>
    <w:rsid w:val="002F3BE2"/>
    <w:rsid w:val="002F51E7"/>
    <w:rsid w:val="002F54D6"/>
    <w:rsid w:val="002F5C53"/>
    <w:rsid w:val="002F6E97"/>
    <w:rsid w:val="002F76C6"/>
    <w:rsid w:val="002F79CC"/>
    <w:rsid w:val="0030021A"/>
    <w:rsid w:val="0030026B"/>
    <w:rsid w:val="0030377C"/>
    <w:rsid w:val="00303D92"/>
    <w:rsid w:val="00304A4D"/>
    <w:rsid w:val="00306F5F"/>
    <w:rsid w:val="00307AC8"/>
    <w:rsid w:val="003105BE"/>
    <w:rsid w:val="00311445"/>
    <w:rsid w:val="00312C91"/>
    <w:rsid w:val="00314AAF"/>
    <w:rsid w:val="00315726"/>
    <w:rsid w:val="003164BD"/>
    <w:rsid w:val="0031795A"/>
    <w:rsid w:val="003202DD"/>
    <w:rsid w:val="00321828"/>
    <w:rsid w:val="00322A31"/>
    <w:rsid w:val="003242BA"/>
    <w:rsid w:val="00324308"/>
    <w:rsid w:val="003250AC"/>
    <w:rsid w:val="00330DF3"/>
    <w:rsid w:val="0033278B"/>
    <w:rsid w:val="00332F06"/>
    <w:rsid w:val="00334353"/>
    <w:rsid w:val="00334CF9"/>
    <w:rsid w:val="00335027"/>
    <w:rsid w:val="00336321"/>
    <w:rsid w:val="003364E1"/>
    <w:rsid w:val="0033681C"/>
    <w:rsid w:val="00340CE3"/>
    <w:rsid w:val="00340D21"/>
    <w:rsid w:val="00342296"/>
    <w:rsid w:val="0034230A"/>
    <w:rsid w:val="00342FC9"/>
    <w:rsid w:val="003436C3"/>
    <w:rsid w:val="003445E1"/>
    <w:rsid w:val="00345D1C"/>
    <w:rsid w:val="003500AC"/>
    <w:rsid w:val="0035010C"/>
    <w:rsid w:val="00350204"/>
    <w:rsid w:val="00350E29"/>
    <w:rsid w:val="00350E76"/>
    <w:rsid w:val="003519E1"/>
    <w:rsid w:val="00352CAA"/>
    <w:rsid w:val="00352F07"/>
    <w:rsid w:val="00352FD3"/>
    <w:rsid w:val="003552EE"/>
    <w:rsid w:val="003572F0"/>
    <w:rsid w:val="003575ED"/>
    <w:rsid w:val="003602CB"/>
    <w:rsid w:val="0036065B"/>
    <w:rsid w:val="00363D6C"/>
    <w:rsid w:val="00363E8F"/>
    <w:rsid w:val="003642DA"/>
    <w:rsid w:val="00364D3E"/>
    <w:rsid w:val="00366F03"/>
    <w:rsid w:val="00370B63"/>
    <w:rsid w:val="00370EF8"/>
    <w:rsid w:val="0037107C"/>
    <w:rsid w:val="00372E0B"/>
    <w:rsid w:val="0037334B"/>
    <w:rsid w:val="00373783"/>
    <w:rsid w:val="00373F96"/>
    <w:rsid w:val="00374CB6"/>
    <w:rsid w:val="003751AC"/>
    <w:rsid w:val="00375EB0"/>
    <w:rsid w:val="00376C78"/>
    <w:rsid w:val="0037734C"/>
    <w:rsid w:val="00377D36"/>
    <w:rsid w:val="00381AD8"/>
    <w:rsid w:val="00383283"/>
    <w:rsid w:val="0038388D"/>
    <w:rsid w:val="003838B8"/>
    <w:rsid w:val="00383A7B"/>
    <w:rsid w:val="0038456B"/>
    <w:rsid w:val="00384DF8"/>
    <w:rsid w:val="00385396"/>
    <w:rsid w:val="00387605"/>
    <w:rsid w:val="00387D1C"/>
    <w:rsid w:val="0039073B"/>
    <w:rsid w:val="00390A6E"/>
    <w:rsid w:val="00391513"/>
    <w:rsid w:val="003928F7"/>
    <w:rsid w:val="00392C53"/>
    <w:rsid w:val="0039440C"/>
    <w:rsid w:val="0039511A"/>
    <w:rsid w:val="003A0713"/>
    <w:rsid w:val="003A1028"/>
    <w:rsid w:val="003A3144"/>
    <w:rsid w:val="003A3A02"/>
    <w:rsid w:val="003A3F13"/>
    <w:rsid w:val="003A41D9"/>
    <w:rsid w:val="003A5558"/>
    <w:rsid w:val="003A7E96"/>
    <w:rsid w:val="003B0077"/>
    <w:rsid w:val="003B16B7"/>
    <w:rsid w:val="003B189A"/>
    <w:rsid w:val="003B264B"/>
    <w:rsid w:val="003B3767"/>
    <w:rsid w:val="003B3C11"/>
    <w:rsid w:val="003B4E08"/>
    <w:rsid w:val="003B5A92"/>
    <w:rsid w:val="003B6FF3"/>
    <w:rsid w:val="003C0717"/>
    <w:rsid w:val="003C1F17"/>
    <w:rsid w:val="003C2A99"/>
    <w:rsid w:val="003C2BCA"/>
    <w:rsid w:val="003C33C8"/>
    <w:rsid w:val="003C3D2C"/>
    <w:rsid w:val="003C3E1C"/>
    <w:rsid w:val="003C49FD"/>
    <w:rsid w:val="003C6C06"/>
    <w:rsid w:val="003C7283"/>
    <w:rsid w:val="003C775C"/>
    <w:rsid w:val="003C7C24"/>
    <w:rsid w:val="003C7FF3"/>
    <w:rsid w:val="003D12B1"/>
    <w:rsid w:val="003D2181"/>
    <w:rsid w:val="003D2327"/>
    <w:rsid w:val="003D2EEB"/>
    <w:rsid w:val="003D5330"/>
    <w:rsid w:val="003D5EAD"/>
    <w:rsid w:val="003D64D2"/>
    <w:rsid w:val="003D65A5"/>
    <w:rsid w:val="003E243E"/>
    <w:rsid w:val="003E53B6"/>
    <w:rsid w:val="003E5627"/>
    <w:rsid w:val="003E63F7"/>
    <w:rsid w:val="003E6491"/>
    <w:rsid w:val="003E7629"/>
    <w:rsid w:val="003E7AE3"/>
    <w:rsid w:val="003F150C"/>
    <w:rsid w:val="003F1612"/>
    <w:rsid w:val="003F4531"/>
    <w:rsid w:val="003F491D"/>
    <w:rsid w:val="003F531E"/>
    <w:rsid w:val="003F5E4C"/>
    <w:rsid w:val="003F61DE"/>
    <w:rsid w:val="003F73E1"/>
    <w:rsid w:val="004029B0"/>
    <w:rsid w:val="004034A7"/>
    <w:rsid w:val="00404F42"/>
    <w:rsid w:val="0040615E"/>
    <w:rsid w:val="00406304"/>
    <w:rsid w:val="00410A5A"/>
    <w:rsid w:val="0041332F"/>
    <w:rsid w:val="004139E1"/>
    <w:rsid w:val="00413DBF"/>
    <w:rsid w:val="004151F6"/>
    <w:rsid w:val="00415E73"/>
    <w:rsid w:val="00416D0B"/>
    <w:rsid w:val="00417E71"/>
    <w:rsid w:val="00421430"/>
    <w:rsid w:val="0042290E"/>
    <w:rsid w:val="004236A1"/>
    <w:rsid w:val="004240BA"/>
    <w:rsid w:val="004243C8"/>
    <w:rsid w:val="00424547"/>
    <w:rsid w:val="00424A4F"/>
    <w:rsid w:val="004253CD"/>
    <w:rsid w:val="00425D26"/>
    <w:rsid w:val="00430B12"/>
    <w:rsid w:val="0043128C"/>
    <w:rsid w:val="00431DC4"/>
    <w:rsid w:val="00433D34"/>
    <w:rsid w:val="004343CA"/>
    <w:rsid w:val="0043529B"/>
    <w:rsid w:val="00436E46"/>
    <w:rsid w:val="00436F74"/>
    <w:rsid w:val="00437279"/>
    <w:rsid w:val="00437A75"/>
    <w:rsid w:val="00440C09"/>
    <w:rsid w:val="004411E2"/>
    <w:rsid w:val="00441782"/>
    <w:rsid w:val="004419C9"/>
    <w:rsid w:val="004428D8"/>
    <w:rsid w:val="0044582A"/>
    <w:rsid w:val="00446AA9"/>
    <w:rsid w:val="0044770E"/>
    <w:rsid w:val="00447EF8"/>
    <w:rsid w:val="0045098A"/>
    <w:rsid w:val="00451737"/>
    <w:rsid w:val="00451893"/>
    <w:rsid w:val="00453675"/>
    <w:rsid w:val="00454900"/>
    <w:rsid w:val="00455C4C"/>
    <w:rsid w:val="00457561"/>
    <w:rsid w:val="00457EB2"/>
    <w:rsid w:val="00460333"/>
    <w:rsid w:val="00460C32"/>
    <w:rsid w:val="00461321"/>
    <w:rsid w:val="0046417A"/>
    <w:rsid w:val="0046469D"/>
    <w:rsid w:val="004655EF"/>
    <w:rsid w:val="00465A79"/>
    <w:rsid w:val="00465B26"/>
    <w:rsid w:val="00466215"/>
    <w:rsid w:val="00466260"/>
    <w:rsid w:val="004668A3"/>
    <w:rsid w:val="00467FB4"/>
    <w:rsid w:val="0047130C"/>
    <w:rsid w:val="0047533E"/>
    <w:rsid w:val="00476804"/>
    <w:rsid w:val="00476D07"/>
    <w:rsid w:val="00477E9C"/>
    <w:rsid w:val="004828D5"/>
    <w:rsid w:val="00483AA2"/>
    <w:rsid w:val="00483C70"/>
    <w:rsid w:val="00484790"/>
    <w:rsid w:val="00485A11"/>
    <w:rsid w:val="0048624F"/>
    <w:rsid w:val="0048760F"/>
    <w:rsid w:val="00491041"/>
    <w:rsid w:val="00491087"/>
    <w:rsid w:val="00491613"/>
    <w:rsid w:val="00491CB7"/>
    <w:rsid w:val="00493BBC"/>
    <w:rsid w:val="00495E35"/>
    <w:rsid w:val="004A06FF"/>
    <w:rsid w:val="004A2089"/>
    <w:rsid w:val="004A24E3"/>
    <w:rsid w:val="004A35E9"/>
    <w:rsid w:val="004A36F1"/>
    <w:rsid w:val="004A3EC6"/>
    <w:rsid w:val="004A3F6C"/>
    <w:rsid w:val="004A48DB"/>
    <w:rsid w:val="004A6581"/>
    <w:rsid w:val="004A7D44"/>
    <w:rsid w:val="004B0848"/>
    <w:rsid w:val="004B0BCA"/>
    <w:rsid w:val="004B25AC"/>
    <w:rsid w:val="004B2615"/>
    <w:rsid w:val="004B295C"/>
    <w:rsid w:val="004B2E4A"/>
    <w:rsid w:val="004B2EF7"/>
    <w:rsid w:val="004B2FEC"/>
    <w:rsid w:val="004B5702"/>
    <w:rsid w:val="004B697E"/>
    <w:rsid w:val="004B79EC"/>
    <w:rsid w:val="004C0780"/>
    <w:rsid w:val="004C0CF5"/>
    <w:rsid w:val="004C17A0"/>
    <w:rsid w:val="004C3F4C"/>
    <w:rsid w:val="004C6962"/>
    <w:rsid w:val="004C6E6B"/>
    <w:rsid w:val="004D0039"/>
    <w:rsid w:val="004D2CD3"/>
    <w:rsid w:val="004D6EE7"/>
    <w:rsid w:val="004D796B"/>
    <w:rsid w:val="004E06EE"/>
    <w:rsid w:val="004E19C0"/>
    <w:rsid w:val="004E20D8"/>
    <w:rsid w:val="004E20EB"/>
    <w:rsid w:val="004E372A"/>
    <w:rsid w:val="004E5B3F"/>
    <w:rsid w:val="004E778A"/>
    <w:rsid w:val="004F2C4F"/>
    <w:rsid w:val="004F30C6"/>
    <w:rsid w:val="004F4103"/>
    <w:rsid w:val="004F5E7C"/>
    <w:rsid w:val="004F6D2C"/>
    <w:rsid w:val="004F7A33"/>
    <w:rsid w:val="004F7E43"/>
    <w:rsid w:val="005005EC"/>
    <w:rsid w:val="00500A62"/>
    <w:rsid w:val="005015C0"/>
    <w:rsid w:val="005023E0"/>
    <w:rsid w:val="00502E95"/>
    <w:rsid w:val="00502F19"/>
    <w:rsid w:val="00503CDC"/>
    <w:rsid w:val="00504CF1"/>
    <w:rsid w:val="0050503F"/>
    <w:rsid w:val="00505B2A"/>
    <w:rsid w:val="00506E12"/>
    <w:rsid w:val="00506E65"/>
    <w:rsid w:val="0051072D"/>
    <w:rsid w:val="00510EF9"/>
    <w:rsid w:val="00513310"/>
    <w:rsid w:val="0051423C"/>
    <w:rsid w:val="00514F09"/>
    <w:rsid w:val="0052018D"/>
    <w:rsid w:val="0052125D"/>
    <w:rsid w:val="005212F8"/>
    <w:rsid w:val="00521545"/>
    <w:rsid w:val="005227E8"/>
    <w:rsid w:val="005231E9"/>
    <w:rsid w:val="0052391C"/>
    <w:rsid w:val="005239D4"/>
    <w:rsid w:val="00523E28"/>
    <w:rsid w:val="00524BFD"/>
    <w:rsid w:val="005261B1"/>
    <w:rsid w:val="00526DD8"/>
    <w:rsid w:val="0052782B"/>
    <w:rsid w:val="005301F0"/>
    <w:rsid w:val="00530C9D"/>
    <w:rsid w:val="005318DC"/>
    <w:rsid w:val="005327E4"/>
    <w:rsid w:val="00533904"/>
    <w:rsid w:val="00533D10"/>
    <w:rsid w:val="00533D1A"/>
    <w:rsid w:val="00534317"/>
    <w:rsid w:val="00536C9D"/>
    <w:rsid w:val="00537A7A"/>
    <w:rsid w:val="00541E3D"/>
    <w:rsid w:val="00542DB4"/>
    <w:rsid w:val="00543DE9"/>
    <w:rsid w:val="0054404F"/>
    <w:rsid w:val="00545EC3"/>
    <w:rsid w:val="005461B4"/>
    <w:rsid w:val="00546378"/>
    <w:rsid w:val="0054715E"/>
    <w:rsid w:val="00547319"/>
    <w:rsid w:val="00553CFC"/>
    <w:rsid w:val="00555BE6"/>
    <w:rsid w:val="00556CFD"/>
    <w:rsid w:val="00560487"/>
    <w:rsid w:val="0056284B"/>
    <w:rsid w:val="00563F7A"/>
    <w:rsid w:val="005671EB"/>
    <w:rsid w:val="00567F72"/>
    <w:rsid w:val="00570D83"/>
    <w:rsid w:val="00571323"/>
    <w:rsid w:val="00572CA8"/>
    <w:rsid w:val="00572CDB"/>
    <w:rsid w:val="00572FAC"/>
    <w:rsid w:val="00573831"/>
    <w:rsid w:val="005742B3"/>
    <w:rsid w:val="00576243"/>
    <w:rsid w:val="00577223"/>
    <w:rsid w:val="00577701"/>
    <w:rsid w:val="005801ED"/>
    <w:rsid w:val="0058299E"/>
    <w:rsid w:val="00583665"/>
    <w:rsid w:val="00583CAF"/>
    <w:rsid w:val="00583EAC"/>
    <w:rsid w:val="005852D3"/>
    <w:rsid w:val="00585B7B"/>
    <w:rsid w:val="0058716E"/>
    <w:rsid w:val="0058780D"/>
    <w:rsid w:val="00587D5B"/>
    <w:rsid w:val="0059119B"/>
    <w:rsid w:val="00591AEC"/>
    <w:rsid w:val="00592E56"/>
    <w:rsid w:val="005938AF"/>
    <w:rsid w:val="00594458"/>
    <w:rsid w:val="00594C1D"/>
    <w:rsid w:val="00594DDC"/>
    <w:rsid w:val="00594F06"/>
    <w:rsid w:val="0059664F"/>
    <w:rsid w:val="005967B7"/>
    <w:rsid w:val="0059698D"/>
    <w:rsid w:val="00597FF7"/>
    <w:rsid w:val="005A01F3"/>
    <w:rsid w:val="005A0222"/>
    <w:rsid w:val="005A0B1C"/>
    <w:rsid w:val="005A1129"/>
    <w:rsid w:val="005A118E"/>
    <w:rsid w:val="005A2D62"/>
    <w:rsid w:val="005A3C3E"/>
    <w:rsid w:val="005A403F"/>
    <w:rsid w:val="005A4C51"/>
    <w:rsid w:val="005A5DFF"/>
    <w:rsid w:val="005A61A8"/>
    <w:rsid w:val="005A7716"/>
    <w:rsid w:val="005A7BA8"/>
    <w:rsid w:val="005B043C"/>
    <w:rsid w:val="005B078A"/>
    <w:rsid w:val="005B1880"/>
    <w:rsid w:val="005B1EDB"/>
    <w:rsid w:val="005B48D7"/>
    <w:rsid w:val="005B4D32"/>
    <w:rsid w:val="005B57C0"/>
    <w:rsid w:val="005B5CDF"/>
    <w:rsid w:val="005B5FB3"/>
    <w:rsid w:val="005B62E8"/>
    <w:rsid w:val="005B6C9A"/>
    <w:rsid w:val="005B7A24"/>
    <w:rsid w:val="005C0728"/>
    <w:rsid w:val="005C0C53"/>
    <w:rsid w:val="005C1E0F"/>
    <w:rsid w:val="005C2342"/>
    <w:rsid w:val="005C38DE"/>
    <w:rsid w:val="005C4A23"/>
    <w:rsid w:val="005C534C"/>
    <w:rsid w:val="005C5689"/>
    <w:rsid w:val="005C68EB"/>
    <w:rsid w:val="005D105F"/>
    <w:rsid w:val="005D1088"/>
    <w:rsid w:val="005D1367"/>
    <w:rsid w:val="005D189B"/>
    <w:rsid w:val="005D213B"/>
    <w:rsid w:val="005D22A8"/>
    <w:rsid w:val="005D313D"/>
    <w:rsid w:val="005D4CF2"/>
    <w:rsid w:val="005D5F16"/>
    <w:rsid w:val="005D678C"/>
    <w:rsid w:val="005D6B50"/>
    <w:rsid w:val="005D6D77"/>
    <w:rsid w:val="005D6D9A"/>
    <w:rsid w:val="005D73C7"/>
    <w:rsid w:val="005D7AC0"/>
    <w:rsid w:val="005E09FF"/>
    <w:rsid w:val="005E1A26"/>
    <w:rsid w:val="005E20A8"/>
    <w:rsid w:val="005E2266"/>
    <w:rsid w:val="005E27A2"/>
    <w:rsid w:val="005E2E67"/>
    <w:rsid w:val="005E2F8B"/>
    <w:rsid w:val="005E31A7"/>
    <w:rsid w:val="005E33BA"/>
    <w:rsid w:val="005E33EA"/>
    <w:rsid w:val="005E355B"/>
    <w:rsid w:val="005E38BE"/>
    <w:rsid w:val="005E3FF3"/>
    <w:rsid w:val="005E409E"/>
    <w:rsid w:val="005E4182"/>
    <w:rsid w:val="005E4413"/>
    <w:rsid w:val="005E477D"/>
    <w:rsid w:val="005F0429"/>
    <w:rsid w:val="005F0960"/>
    <w:rsid w:val="005F206E"/>
    <w:rsid w:val="005F24C2"/>
    <w:rsid w:val="005F2976"/>
    <w:rsid w:val="005F298D"/>
    <w:rsid w:val="005F63A8"/>
    <w:rsid w:val="005F6505"/>
    <w:rsid w:val="005F6DBC"/>
    <w:rsid w:val="00601320"/>
    <w:rsid w:val="0060146F"/>
    <w:rsid w:val="006028A8"/>
    <w:rsid w:val="006031AD"/>
    <w:rsid w:val="006059D3"/>
    <w:rsid w:val="00606472"/>
    <w:rsid w:val="006068EA"/>
    <w:rsid w:val="006076D2"/>
    <w:rsid w:val="00610E69"/>
    <w:rsid w:val="0061220F"/>
    <w:rsid w:val="0061492A"/>
    <w:rsid w:val="006153E9"/>
    <w:rsid w:val="006154B4"/>
    <w:rsid w:val="00615635"/>
    <w:rsid w:val="0061581D"/>
    <w:rsid w:val="0061596A"/>
    <w:rsid w:val="00616547"/>
    <w:rsid w:val="006167A0"/>
    <w:rsid w:val="0061759D"/>
    <w:rsid w:val="00617972"/>
    <w:rsid w:val="0062113B"/>
    <w:rsid w:val="00624207"/>
    <w:rsid w:val="00625A32"/>
    <w:rsid w:val="00626B67"/>
    <w:rsid w:val="00630CC1"/>
    <w:rsid w:val="00631803"/>
    <w:rsid w:val="00632C4D"/>
    <w:rsid w:val="006332E5"/>
    <w:rsid w:val="00633B27"/>
    <w:rsid w:val="00633F49"/>
    <w:rsid w:val="00635158"/>
    <w:rsid w:val="00635271"/>
    <w:rsid w:val="006354DF"/>
    <w:rsid w:val="006362E3"/>
    <w:rsid w:val="006367B8"/>
    <w:rsid w:val="00636872"/>
    <w:rsid w:val="00636D92"/>
    <w:rsid w:val="006378F1"/>
    <w:rsid w:val="0064090B"/>
    <w:rsid w:val="0064283C"/>
    <w:rsid w:val="00643119"/>
    <w:rsid w:val="00643587"/>
    <w:rsid w:val="00643947"/>
    <w:rsid w:val="00644759"/>
    <w:rsid w:val="00644926"/>
    <w:rsid w:val="00644B01"/>
    <w:rsid w:val="00644C76"/>
    <w:rsid w:val="0064602C"/>
    <w:rsid w:val="006461A8"/>
    <w:rsid w:val="00646F7D"/>
    <w:rsid w:val="00647A82"/>
    <w:rsid w:val="0065046F"/>
    <w:rsid w:val="006514A9"/>
    <w:rsid w:val="00651925"/>
    <w:rsid w:val="006533E6"/>
    <w:rsid w:val="0065520E"/>
    <w:rsid w:val="00656486"/>
    <w:rsid w:val="006568CE"/>
    <w:rsid w:val="00656A84"/>
    <w:rsid w:val="00656D4A"/>
    <w:rsid w:val="00657340"/>
    <w:rsid w:val="00657A2B"/>
    <w:rsid w:val="00660BFF"/>
    <w:rsid w:val="0066119E"/>
    <w:rsid w:val="00661740"/>
    <w:rsid w:val="00662035"/>
    <w:rsid w:val="00662E86"/>
    <w:rsid w:val="00663347"/>
    <w:rsid w:val="00663DFD"/>
    <w:rsid w:val="0066419F"/>
    <w:rsid w:val="006643C1"/>
    <w:rsid w:val="00664EC7"/>
    <w:rsid w:val="0066584C"/>
    <w:rsid w:val="0067086D"/>
    <w:rsid w:val="00670CA4"/>
    <w:rsid w:val="006729EE"/>
    <w:rsid w:val="00675867"/>
    <w:rsid w:val="00677ABA"/>
    <w:rsid w:val="00677B40"/>
    <w:rsid w:val="00682A90"/>
    <w:rsid w:val="00682F0F"/>
    <w:rsid w:val="0068389F"/>
    <w:rsid w:val="00684A16"/>
    <w:rsid w:val="006868F4"/>
    <w:rsid w:val="00686CDA"/>
    <w:rsid w:val="0068742F"/>
    <w:rsid w:val="00687545"/>
    <w:rsid w:val="00687B62"/>
    <w:rsid w:val="00690578"/>
    <w:rsid w:val="006916B8"/>
    <w:rsid w:val="00693204"/>
    <w:rsid w:val="00695BC1"/>
    <w:rsid w:val="006A14F2"/>
    <w:rsid w:val="006A1DBE"/>
    <w:rsid w:val="006A2187"/>
    <w:rsid w:val="006A2763"/>
    <w:rsid w:val="006A2DC5"/>
    <w:rsid w:val="006A3ADC"/>
    <w:rsid w:val="006A503D"/>
    <w:rsid w:val="006A54AB"/>
    <w:rsid w:val="006B03E0"/>
    <w:rsid w:val="006B1F94"/>
    <w:rsid w:val="006B29F2"/>
    <w:rsid w:val="006B3D71"/>
    <w:rsid w:val="006B450C"/>
    <w:rsid w:val="006B4746"/>
    <w:rsid w:val="006B4871"/>
    <w:rsid w:val="006B4AEA"/>
    <w:rsid w:val="006B5D4A"/>
    <w:rsid w:val="006B772B"/>
    <w:rsid w:val="006C0449"/>
    <w:rsid w:val="006C2141"/>
    <w:rsid w:val="006C2668"/>
    <w:rsid w:val="006C380F"/>
    <w:rsid w:val="006C5DAF"/>
    <w:rsid w:val="006C7603"/>
    <w:rsid w:val="006D187A"/>
    <w:rsid w:val="006D1FC8"/>
    <w:rsid w:val="006D36F4"/>
    <w:rsid w:val="006D391A"/>
    <w:rsid w:val="006D3AE8"/>
    <w:rsid w:val="006D5226"/>
    <w:rsid w:val="006D52B1"/>
    <w:rsid w:val="006D5847"/>
    <w:rsid w:val="006D5AB2"/>
    <w:rsid w:val="006D7CEC"/>
    <w:rsid w:val="006E192C"/>
    <w:rsid w:val="006E3438"/>
    <w:rsid w:val="006E5D5E"/>
    <w:rsid w:val="006E603B"/>
    <w:rsid w:val="006E62BB"/>
    <w:rsid w:val="006E674E"/>
    <w:rsid w:val="006E74D0"/>
    <w:rsid w:val="006F042B"/>
    <w:rsid w:val="006F0F7F"/>
    <w:rsid w:val="006F1D57"/>
    <w:rsid w:val="006F217D"/>
    <w:rsid w:val="006F36FC"/>
    <w:rsid w:val="006F659E"/>
    <w:rsid w:val="006F6957"/>
    <w:rsid w:val="006F6B56"/>
    <w:rsid w:val="007001DA"/>
    <w:rsid w:val="00701024"/>
    <w:rsid w:val="00702C9B"/>
    <w:rsid w:val="007040C0"/>
    <w:rsid w:val="0070501D"/>
    <w:rsid w:val="007051B3"/>
    <w:rsid w:val="00705282"/>
    <w:rsid w:val="007056DC"/>
    <w:rsid w:val="007060F2"/>
    <w:rsid w:val="0070633B"/>
    <w:rsid w:val="00707AFB"/>
    <w:rsid w:val="00707E40"/>
    <w:rsid w:val="007102EF"/>
    <w:rsid w:val="00713A02"/>
    <w:rsid w:val="007151A6"/>
    <w:rsid w:val="00715DD3"/>
    <w:rsid w:val="00716AD9"/>
    <w:rsid w:val="00716F8C"/>
    <w:rsid w:val="007178B3"/>
    <w:rsid w:val="007215AE"/>
    <w:rsid w:val="00721A71"/>
    <w:rsid w:val="00722E77"/>
    <w:rsid w:val="007230B9"/>
    <w:rsid w:val="007322E8"/>
    <w:rsid w:val="00732596"/>
    <w:rsid w:val="00732950"/>
    <w:rsid w:val="007330AA"/>
    <w:rsid w:val="00735D1B"/>
    <w:rsid w:val="00736FFE"/>
    <w:rsid w:val="00737967"/>
    <w:rsid w:val="00741F71"/>
    <w:rsid w:val="0074298C"/>
    <w:rsid w:val="007443FD"/>
    <w:rsid w:val="0075107D"/>
    <w:rsid w:val="00752ACD"/>
    <w:rsid w:val="00752E2A"/>
    <w:rsid w:val="00753235"/>
    <w:rsid w:val="007540AB"/>
    <w:rsid w:val="00754A38"/>
    <w:rsid w:val="00755DF0"/>
    <w:rsid w:val="00755EFE"/>
    <w:rsid w:val="00756E5A"/>
    <w:rsid w:val="00757744"/>
    <w:rsid w:val="00757D99"/>
    <w:rsid w:val="00760243"/>
    <w:rsid w:val="007602E5"/>
    <w:rsid w:val="007606EE"/>
    <w:rsid w:val="007614E9"/>
    <w:rsid w:val="00761CD0"/>
    <w:rsid w:val="00762570"/>
    <w:rsid w:val="007625F1"/>
    <w:rsid w:val="00767047"/>
    <w:rsid w:val="007714FB"/>
    <w:rsid w:val="00772C40"/>
    <w:rsid w:val="007731DB"/>
    <w:rsid w:val="007748BA"/>
    <w:rsid w:val="007757A4"/>
    <w:rsid w:val="00775F95"/>
    <w:rsid w:val="00780B93"/>
    <w:rsid w:val="00781445"/>
    <w:rsid w:val="007823D2"/>
    <w:rsid w:val="0078397A"/>
    <w:rsid w:val="00790DA8"/>
    <w:rsid w:val="00790F33"/>
    <w:rsid w:val="007912DE"/>
    <w:rsid w:val="007916BF"/>
    <w:rsid w:val="007917BD"/>
    <w:rsid w:val="00791ECF"/>
    <w:rsid w:val="00792912"/>
    <w:rsid w:val="007930F7"/>
    <w:rsid w:val="00793CBE"/>
    <w:rsid w:val="007947F3"/>
    <w:rsid w:val="00795833"/>
    <w:rsid w:val="0079617B"/>
    <w:rsid w:val="007962EB"/>
    <w:rsid w:val="007979DC"/>
    <w:rsid w:val="007A0F54"/>
    <w:rsid w:val="007A283E"/>
    <w:rsid w:val="007A2F8E"/>
    <w:rsid w:val="007A3695"/>
    <w:rsid w:val="007A4E08"/>
    <w:rsid w:val="007A56F9"/>
    <w:rsid w:val="007A57A4"/>
    <w:rsid w:val="007A5F75"/>
    <w:rsid w:val="007A63BF"/>
    <w:rsid w:val="007A67D9"/>
    <w:rsid w:val="007A6AD8"/>
    <w:rsid w:val="007B04A8"/>
    <w:rsid w:val="007B0BA1"/>
    <w:rsid w:val="007B0D58"/>
    <w:rsid w:val="007B52B8"/>
    <w:rsid w:val="007B5880"/>
    <w:rsid w:val="007B7023"/>
    <w:rsid w:val="007B7A82"/>
    <w:rsid w:val="007C1DEB"/>
    <w:rsid w:val="007C2375"/>
    <w:rsid w:val="007C2891"/>
    <w:rsid w:val="007C2BA9"/>
    <w:rsid w:val="007C3EC3"/>
    <w:rsid w:val="007C40E5"/>
    <w:rsid w:val="007C4CBB"/>
    <w:rsid w:val="007C5924"/>
    <w:rsid w:val="007C5F13"/>
    <w:rsid w:val="007D0550"/>
    <w:rsid w:val="007D064C"/>
    <w:rsid w:val="007D1759"/>
    <w:rsid w:val="007D1C5C"/>
    <w:rsid w:val="007D2BA3"/>
    <w:rsid w:val="007D3E8F"/>
    <w:rsid w:val="007D6269"/>
    <w:rsid w:val="007E327F"/>
    <w:rsid w:val="007E3919"/>
    <w:rsid w:val="007E6B7E"/>
    <w:rsid w:val="007E71CB"/>
    <w:rsid w:val="007F169B"/>
    <w:rsid w:val="007F31EE"/>
    <w:rsid w:val="007F3683"/>
    <w:rsid w:val="007F4C41"/>
    <w:rsid w:val="007F5003"/>
    <w:rsid w:val="007F537F"/>
    <w:rsid w:val="007F597C"/>
    <w:rsid w:val="007F620F"/>
    <w:rsid w:val="007F73C3"/>
    <w:rsid w:val="007F7B6B"/>
    <w:rsid w:val="007F7C61"/>
    <w:rsid w:val="0080002A"/>
    <w:rsid w:val="008005EA"/>
    <w:rsid w:val="0080287F"/>
    <w:rsid w:val="00804369"/>
    <w:rsid w:val="00804795"/>
    <w:rsid w:val="00805447"/>
    <w:rsid w:val="008064D2"/>
    <w:rsid w:val="00806640"/>
    <w:rsid w:val="00806931"/>
    <w:rsid w:val="00806A7B"/>
    <w:rsid w:val="008103E1"/>
    <w:rsid w:val="0081047C"/>
    <w:rsid w:val="008145C2"/>
    <w:rsid w:val="008146EE"/>
    <w:rsid w:val="00815A39"/>
    <w:rsid w:val="008162F0"/>
    <w:rsid w:val="008172FE"/>
    <w:rsid w:val="00817FEF"/>
    <w:rsid w:val="00820EA1"/>
    <w:rsid w:val="008211BF"/>
    <w:rsid w:val="00823E93"/>
    <w:rsid w:val="00825426"/>
    <w:rsid w:val="00825E6A"/>
    <w:rsid w:val="00825ED7"/>
    <w:rsid w:val="008264A6"/>
    <w:rsid w:val="00826B03"/>
    <w:rsid w:val="008272A5"/>
    <w:rsid w:val="00830CFB"/>
    <w:rsid w:val="008321C9"/>
    <w:rsid w:val="0083304F"/>
    <w:rsid w:val="00833357"/>
    <w:rsid w:val="008361D9"/>
    <w:rsid w:val="00836F85"/>
    <w:rsid w:val="00837396"/>
    <w:rsid w:val="00840A4A"/>
    <w:rsid w:val="00841B96"/>
    <w:rsid w:val="0084386E"/>
    <w:rsid w:val="008449FA"/>
    <w:rsid w:val="00844F2E"/>
    <w:rsid w:val="0084558F"/>
    <w:rsid w:val="0084570B"/>
    <w:rsid w:val="008508CE"/>
    <w:rsid w:val="00854E7B"/>
    <w:rsid w:val="00856457"/>
    <w:rsid w:val="0085750F"/>
    <w:rsid w:val="00857A41"/>
    <w:rsid w:val="008613B3"/>
    <w:rsid w:val="00862192"/>
    <w:rsid w:val="0086283E"/>
    <w:rsid w:val="00863483"/>
    <w:rsid w:val="00864C8D"/>
    <w:rsid w:val="0086577A"/>
    <w:rsid w:val="00865CA4"/>
    <w:rsid w:val="0086622E"/>
    <w:rsid w:val="008679D3"/>
    <w:rsid w:val="00867CAA"/>
    <w:rsid w:val="008702E6"/>
    <w:rsid w:val="008703FC"/>
    <w:rsid w:val="0087162F"/>
    <w:rsid w:val="00873226"/>
    <w:rsid w:val="008732F6"/>
    <w:rsid w:val="00874770"/>
    <w:rsid w:val="008751B2"/>
    <w:rsid w:val="008753B2"/>
    <w:rsid w:val="008757A0"/>
    <w:rsid w:val="00877A2B"/>
    <w:rsid w:val="00877F39"/>
    <w:rsid w:val="00880655"/>
    <w:rsid w:val="00880ADB"/>
    <w:rsid w:val="00880BC2"/>
    <w:rsid w:val="00880ECC"/>
    <w:rsid w:val="008826C2"/>
    <w:rsid w:val="0088350F"/>
    <w:rsid w:val="0088417F"/>
    <w:rsid w:val="00884D90"/>
    <w:rsid w:val="00886970"/>
    <w:rsid w:val="00890B40"/>
    <w:rsid w:val="00891361"/>
    <w:rsid w:val="0089199A"/>
    <w:rsid w:val="00891E7F"/>
    <w:rsid w:val="00893C48"/>
    <w:rsid w:val="00894335"/>
    <w:rsid w:val="00894D4B"/>
    <w:rsid w:val="0089532B"/>
    <w:rsid w:val="0089548B"/>
    <w:rsid w:val="00895624"/>
    <w:rsid w:val="008958D7"/>
    <w:rsid w:val="00895A3C"/>
    <w:rsid w:val="008961C7"/>
    <w:rsid w:val="00896FF4"/>
    <w:rsid w:val="008A02DE"/>
    <w:rsid w:val="008A11A5"/>
    <w:rsid w:val="008A1AE5"/>
    <w:rsid w:val="008A3AED"/>
    <w:rsid w:val="008A3C9E"/>
    <w:rsid w:val="008A479D"/>
    <w:rsid w:val="008A566D"/>
    <w:rsid w:val="008A6D45"/>
    <w:rsid w:val="008A7C14"/>
    <w:rsid w:val="008A7E95"/>
    <w:rsid w:val="008B1066"/>
    <w:rsid w:val="008B108D"/>
    <w:rsid w:val="008B14BB"/>
    <w:rsid w:val="008B187A"/>
    <w:rsid w:val="008B2419"/>
    <w:rsid w:val="008B269F"/>
    <w:rsid w:val="008B2A04"/>
    <w:rsid w:val="008B3628"/>
    <w:rsid w:val="008B3FEB"/>
    <w:rsid w:val="008B5041"/>
    <w:rsid w:val="008B5760"/>
    <w:rsid w:val="008B616C"/>
    <w:rsid w:val="008B69A5"/>
    <w:rsid w:val="008B6AA4"/>
    <w:rsid w:val="008B702E"/>
    <w:rsid w:val="008B73CD"/>
    <w:rsid w:val="008B79B9"/>
    <w:rsid w:val="008B7F16"/>
    <w:rsid w:val="008C10E2"/>
    <w:rsid w:val="008C23BC"/>
    <w:rsid w:val="008C33B7"/>
    <w:rsid w:val="008C3C33"/>
    <w:rsid w:val="008C5030"/>
    <w:rsid w:val="008C6645"/>
    <w:rsid w:val="008D045C"/>
    <w:rsid w:val="008D18D5"/>
    <w:rsid w:val="008D24D1"/>
    <w:rsid w:val="008D3925"/>
    <w:rsid w:val="008D3C32"/>
    <w:rsid w:val="008D4866"/>
    <w:rsid w:val="008D5CE6"/>
    <w:rsid w:val="008D6560"/>
    <w:rsid w:val="008D6714"/>
    <w:rsid w:val="008D6A3E"/>
    <w:rsid w:val="008E076B"/>
    <w:rsid w:val="008E262C"/>
    <w:rsid w:val="008E271E"/>
    <w:rsid w:val="008E289B"/>
    <w:rsid w:val="008E3625"/>
    <w:rsid w:val="008E3E63"/>
    <w:rsid w:val="008E645F"/>
    <w:rsid w:val="008E7D05"/>
    <w:rsid w:val="008F18F6"/>
    <w:rsid w:val="008F1FD4"/>
    <w:rsid w:val="008F228C"/>
    <w:rsid w:val="008F27F2"/>
    <w:rsid w:val="008F3D14"/>
    <w:rsid w:val="008F4B1C"/>
    <w:rsid w:val="008F6485"/>
    <w:rsid w:val="008F7936"/>
    <w:rsid w:val="0090006A"/>
    <w:rsid w:val="0090142C"/>
    <w:rsid w:val="00901DBF"/>
    <w:rsid w:val="009057F9"/>
    <w:rsid w:val="00905AEA"/>
    <w:rsid w:val="0091022C"/>
    <w:rsid w:val="009103CC"/>
    <w:rsid w:val="00910B00"/>
    <w:rsid w:val="009122B5"/>
    <w:rsid w:val="009123F8"/>
    <w:rsid w:val="00912A2D"/>
    <w:rsid w:val="00913D35"/>
    <w:rsid w:val="00915148"/>
    <w:rsid w:val="00915B31"/>
    <w:rsid w:val="00916A04"/>
    <w:rsid w:val="00916EDC"/>
    <w:rsid w:val="00917991"/>
    <w:rsid w:val="0092012E"/>
    <w:rsid w:val="0092039B"/>
    <w:rsid w:val="009215B8"/>
    <w:rsid w:val="00921949"/>
    <w:rsid w:val="00924E07"/>
    <w:rsid w:val="0092585D"/>
    <w:rsid w:val="0092623B"/>
    <w:rsid w:val="00926319"/>
    <w:rsid w:val="00927ED8"/>
    <w:rsid w:val="00927F12"/>
    <w:rsid w:val="00930590"/>
    <w:rsid w:val="0093070D"/>
    <w:rsid w:val="0093231D"/>
    <w:rsid w:val="00933D0C"/>
    <w:rsid w:val="00934648"/>
    <w:rsid w:val="00934AAD"/>
    <w:rsid w:val="009357AD"/>
    <w:rsid w:val="0093687D"/>
    <w:rsid w:val="00937A38"/>
    <w:rsid w:val="009407A6"/>
    <w:rsid w:val="00940B58"/>
    <w:rsid w:val="00944A35"/>
    <w:rsid w:val="00944DA7"/>
    <w:rsid w:val="0094573A"/>
    <w:rsid w:val="00952591"/>
    <w:rsid w:val="009537DA"/>
    <w:rsid w:val="009546EC"/>
    <w:rsid w:val="0095501A"/>
    <w:rsid w:val="009550C4"/>
    <w:rsid w:val="009558D2"/>
    <w:rsid w:val="00957C10"/>
    <w:rsid w:val="00957D0D"/>
    <w:rsid w:val="009608BE"/>
    <w:rsid w:val="00970B7C"/>
    <w:rsid w:val="00972517"/>
    <w:rsid w:val="0097258A"/>
    <w:rsid w:val="00972C78"/>
    <w:rsid w:val="00973469"/>
    <w:rsid w:val="00974D2D"/>
    <w:rsid w:val="00974D93"/>
    <w:rsid w:val="00975745"/>
    <w:rsid w:val="00976831"/>
    <w:rsid w:val="00981EF6"/>
    <w:rsid w:val="00984EF1"/>
    <w:rsid w:val="00986F15"/>
    <w:rsid w:val="00987F09"/>
    <w:rsid w:val="009910E5"/>
    <w:rsid w:val="00992402"/>
    <w:rsid w:val="00992A2D"/>
    <w:rsid w:val="00994DD6"/>
    <w:rsid w:val="009962DC"/>
    <w:rsid w:val="009963D5"/>
    <w:rsid w:val="009967FD"/>
    <w:rsid w:val="00996E68"/>
    <w:rsid w:val="009A0A7F"/>
    <w:rsid w:val="009A1282"/>
    <w:rsid w:val="009A1AE5"/>
    <w:rsid w:val="009A23FA"/>
    <w:rsid w:val="009A42E3"/>
    <w:rsid w:val="009A4587"/>
    <w:rsid w:val="009A5D01"/>
    <w:rsid w:val="009A627E"/>
    <w:rsid w:val="009A66C5"/>
    <w:rsid w:val="009A6F81"/>
    <w:rsid w:val="009A7321"/>
    <w:rsid w:val="009B1B65"/>
    <w:rsid w:val="009B2C88"/>
    <w:rsid w:val="009B3D01"/>
    <w:rsid w:val="009B420E"/>
    <w:rsid w:val="009B4832"/>
    <w:rsid w:val="009B4AE1"/>
    <w:rsid w:val="009B57C9"/>
    <w:rsid w:val="009B6810"/>
    <w:rsid w:val="009B6925"/>
    <w:rsid w:val="009C13EA"/>
    <w:rsid w:val="009C1E16"/>
    <w:rsid w:val="009C1EDF"/>
    <w:rsid w:val="009C366D"/>
    <w:rsid w:val="009C3BEF"/>
    <w:rsid w:val="009C56C6"/>
    <w:rsid w:val="009C6415"/>
    <w:rsid w:val="009C65C7"/>
    <w:rsid w:val="009C7F76"/>
    <w:rsid w:val="009D27D4"/>
    <w:rsid w:val="009D3F08"/>
    <w:rsid w:val="009D4583"/>
    <w:rsid w:val="009D7E22"/>
    <w:rsid w:val="009E0355"/>
    <w:rsid w:val="009E1ACF"/>
    <w:rsid w:val="009E290F"/>
    <w:rsid w:val="009E2BB4"/>
    <w:rsid w:val="009E3428"/>
    <w:rsid w:val="009E52E7"/>
    <w:rsid w:val="009E6AE5"/>
    <w:rsid w:val="009F1BD1"/>
    <w:rsid w:val="009F1CC2"/>
    <w:rsid w:val="009F2B90"/>
    <w:rsid w:val="009F35D8"/>
    <w:rsid w:val="009F7255"/>
    <w:rsid w:val="00A001B5"/>
    <w:rsid w:val="00A007EF"/>
    <w:rsid w:val="00A00DE2"/>
    <w:rsid w:val="00A044E5"/>
    <w:rsid w:val="00A04DC1"/>
    <w:rsid w:val="00A0731B"/>
    <w:rsid w:val="00A07CEF"/>
    <w:rsid w:val="00A10FE0"/>
    <w:rsid w:val="00A131DE"/>
    <w:rsid w:val="00A145D0"/>
    <w:rsid w:val="00A15106"/>
    <w:rsid w:val="00A15C0F"/>
    <w:rsid w:val="00A15C7B"/>
    <w:rsid w:val="00A16699"/>
    <w:rsid w:val="00A22BCB"/>
    <w:rsid w:val="00A23E59"/>
    <w:rsid w:val="00A266BA"/>
    <w:rsid w:val="00A2709D"/>
    <w:rsid w:val="00A278B9"/>
    <w:rsid w:val="00A27D61"/>
    <w:rsid w:val="00A309DC"/>
    <w:rsid w:val="00A30AA4"/>
    <w:rsid w:val="00A31575"/>
    <w:rsid w:val="00A3309A"/>
    <w:rsid w:val="00A33386"/>
    <w:rsid w:val="00A338FE"/>
    <w:rsid w:val="00A34F3E"/>
    <w:rsid w:val="00A34FCF"/>
    <w:rsid w:val="00A3529E"/>
    <w:rsid w:val="00A356B0"/>
    <w:rsid w:val="00A362BC"/>
    <w:rsid w:val="00A36ABD"/>
    <w:rsid w:val="00A36CF4"/>
    <w:rsid w:val="00A3797D"/>
    <w:rsid w:val="00A37B6B"/>
    <w:rsid w:val="00A40861"/>
    <w:rsid w:val="00A419FF"/>
    <w:rsid w:val="00A4242E"/>
    <w:rsid w:val="00A43BD8"/>
    <w:rsid w:val="00A43C28"/>
    <w:rsid w:val="00A43DC7"/>
    <w:rsid w:val="00A43E4C"/>
    <w:rsid w:val="00A4608E"/>
    <w:rsid w:val="00A468A8"/>
    <w:rsid w:val="00A509E2"/>
    <w:rsid w:val="00A5117F"/>
    <w:rsid w:val="00A51A84"/>
    <w:rsid w:val="00A53090"/>
    <w:rsid w:val="00A54D76"/>
    <w:rsid w:val="00A552C5"/>
    <w:rsid w:val="00A5640B"/>
    <w:rsid w:val="00A566C1"/>
    <w:rsid w:val="00A60089"/>
    <w:rsid w:val="00A60A7F"/>
    <w:rsid w:val="00A65C18"/>
    <w:rsid w:val="00A66082"/>
    <w:rsid w:val="00A66CE1"/>
    <w:rsid w:val="00A67542"/>
    <w:rsid w:val="00A70A82"/>
    <w:rsid w:val="00A70C54"/>
    <w:rsid w:val="00A753C5"/>
    <w:rsid w:val="00A75E8D"/>
    <w:rsid w:val="00A772C7"/>
    <w:rsid w:val="00A801EE"/>
    <w:rsid w:val="00A80232"/>
    <w:rsid w:val="00A81037"/>
    <w:rsid w:val="00A81B46"/>
    <w:rsid w:val="00A81C0F"/>
    <w:rsid w:val="00A81EE0"/>
    <w:rsid w:val="00A8316E"/>
    <w:rsid w:val="00A833FB"/>
    <w:rsid w:val="00A83548"/>
    <w:rsid w:val="00A837E9"/>
    <w:rsid w:val="00A83C5A"/>
    <w:rsid w:val="00A83EF5"/>
    <w:rsid w:val="00A84F9A"/>
    <w:rsid w:val="00A86939"/>
    <w:rsid w:val="00A87230"/>
    <w:rsid w:val="00A87639"/>
    <w:rsid w:val="00A90029"/>
    <w:rsid w:val="00A90591"/>
    <w:rsid w:val="00A915A4"/>
    <w:rsid w:val="00A919FC"/>
    <w:rsid w:val="00A9289F"/>
    <w:rsid w:val="00A92F60"/>
    <w:rsid w:val="00A93DF6"/>
    <w:rsid w:val="00A943F7"/>
    <w:rsid w:val="00A94704"/>
    <w:rsid w:val="00A94B5C"/>
    <w:rsid w:val="00A954DA"/>
    <w:rsid w:val="00A95533"/>
    <w:rsid w:val="00A970AD"/>
    <w:rsid w:val="00A9790E"/>
    <w:rsid w:val="00AA2F6D"/>
    <w:rsid w:val="00AA33C3"/>
    <w:rsid w:val="00AA380E"/>
    <w:rsid w:val="00AA3D88"/>
    <w:rsid w:val="00AA43D1"/>
    <w:rsid w:val="00AA47E1"/>
    <w:rsid w:val="00AA508E"/>
    <w:rsid w:val="00AA7872"/>
    <w:rsid w:val="00AB143B"/>
    <w:rsid w:val="00AB1724"/>
    <w:rsid w:val="00AB2897"/>
    <w:rsid w:val="00AB3BA7"/>
    <w:rsid w:val="00AB4D56"/>
    <w:rsid w:val="00AB59F9"/>
    <w:rsid w:val="00AB67B6"/>
    <w:rsid w:val="00AB6C66"/>
    <w:rsid w:val="00AB7AD2"/>
    <w:rsid w:val="00AB7C11"/>
    <w:rsid w:val="00AC0467"/>
    <w:rsid w:val="00AC2BC3"/>
    <w:rsid w:val="00AC3C09"/>
    <w:rsid w:val="00AC40D8"/>
    <w:rsid w:val="00AC4A33"/>
    <w:rsid w:val="00AC4DEC"/>
    <w:rsid w:val="00AC67C0"/>
    <w:rsid w:val="00AC6E24"/>
    <w:rsid w:val="00AD06F5"/>
    <w:rsid w:val="00AD1369"/>
    <w:rsid w:val="00AD2C1B"/>
    <w:rsid w:val="00AD317A"/>
    <w:rsid w:val="00AD3706"/>
    <w:rsid w:val="00AD3B4F"/>
    <w:rsid w:val="00AD4DF5"/>
    <w:rsid w:val="00AD5AEB"/>
    <w:rsid w:val="00AD61B1"/>
    <w:rsid w:val="00AD621A"/>
    <w:rsid w:val="00AD6C2C"/>
    <w:rsid w:val="00AD701E"/>
    <w:rsid w:val="00AE0118"/>
    <w:rsid w:val="00AE14A9"/>
    <w:rsid w:val="00AE226B"/>
    <w:rsid w:val="00AE27F9"/>
    <w:rsid w:val="00AE3AC0"/>
    <w:rsid w:val="00AE4A75"/>
    <w:rsid w:val="00AE6815"/>
    <w:rsid w:val="00AE7E8A"/>
    <w:rsid w:val="00AF0BCA"/>
    <w:rsid w:val="00AF0FC9"/>
    <w:rsid w:val="00AF122E"/>
    <w:rsid w:val="00AF203A"/>
    <w:rsid w:val="00AF2891"/>
    <w:rsid w:val="00AF535C"/>
    <w:rsid w:val="00AF5455"/>
    <w:rsid w:val="00AF5811"/>
    <w:rsid w:val="00AF602B"/>
    <w:rsid w:val="00AF6120"/>
    <w:rsid w:val="00AF64CD"/>
    <w:rsid w:val="00AF6719"/>
    <w:rsid w:val="00AF7106"/>
    <w:rsid w:val="00AF7A46"/>
    <w:rsid w:val="00AF7EC5"/>
    <w:rsid w:val="00B00621"/>
    <w:rsid w:val="00B00A7E"/>
    <w:rsid w:val="00B01530"/>
    <w:rsid w:val="00B0160E"/>
    <w:rsid w:val="00B023A8"/>
    <w:rsid w:val="00B02849"/>
    <w:rsid w:val="00B02E73"/>
    <w:rsid w:val="00B05631"/>
    <w:rsid w:val="00B06026"/>
    <w:rsid w:val="00B0743A"/>
    <w:rsid w:val="00B07D3F"/>
    <w:rsid w:val="00B143C6"/>
    <w:rsid w:val="00B15887"/>
    <w:rsid w:val="00B15D1E"/>
    <w:rsid w:val="00B16E15"/>
    <w:rsid w:val="00B16F8D"/>
    <w:rsid w:val="00B177EB"/>
    <w:rsid w:val="00B20B0C"/>
    <w:rsid w:val="00B20C2E"/>
    <w:rsid w:val="00B21285"/>
    <w:rsid w:val="00B213A6"/>
    <w:rsid w:val="00B21719"/>
    <w:rsid w:val="00B23AAE"/>
    <w:rsid w:val="00B27318"/>
    <w:rsid w:val="00B27709"/>
    <w:rsid w:val="00B278E6"/>
    <w:rsid w:val="00B27CB4"/>
    <w:rsid w:val="00B3234E"/>
    <w:rsid w:val="00B332EC"/>
    <w:rsid w:val="00B345F4"/>
    <w:rsid w:val="00B34E65"/>
    <w:rsid w:val="00B379D7"/>
    <w:rsid w:val="00B37E64"/>
    <w:rsid w:val="00B40153"/>
    <w:rsid w:val="00B411FF"/>
    <w:rsid w:val="00B438B4"/>
    <w:rsid w:val="00B440D8"/>
    <w:rsid w:val="00B460E4"/>
    <w:rsid w:val="00B46276"/>
    <w:rsid w:val="00B46321"/>
    <w:rsid w:val="00B52BAC"/>
    <w:rsid w:val="00B53095"/>
    <w:rsid w:val="00B55EF0"/>
    <w:rsid w:val="00B5629E"/>
    <w:rsid w:val="00B56679"/>
    <w:rsid w:val="00B5747E"/>
    <w:rsid w:val="00B57ADD"/>
    <w:rsid w:val="00B6032E"/>
    <w:rsid w:val="00B60683"/>
    <w:rsid w:val="00B61107"/>
    <w:rsid w:val="00B6118D"/>
    <w:rsid w:val="00B615BD"/>
    <w:rsid w:val="00B6163D"/>
    <w:rsid w:val="00B6358F"/>
    <w:rsid w:val="00B645DE"/>
    <w:rsid w:val="00B66C93"/>
    <w:rsid w:val="00B7089E"/>
    <w:rsid w:val="00B70EEA"/>
    <w:rsid w:val="00B71300"/>
    <w:rsid w:val="00B71E15"/>
    <w:rsid w:val="00B7216D"/>
    <w:rsid w:val="00B73316"/>
    <w:rsid w:val="00B74FD8"/>
    <w:rsid w:val="00B758A9"/>
    <w:rsid w:val="00B7652C"/>
    <w:rsid w:val="00B80A87"/>
    <w:rsid w:val="00B82093"/>
    <w:rsid w:val="00B826AD"/>
    <w:rsid w:val="00B83959"/>
    <w:rsid w:val="00B840A4"/>
    <w:rsid w:val="00B84794"/>
    <w:rsid w:val="00B8568E"/>
    <w:rsid w:val="00B85835"/>
    <w:rsid w:val="00B86712"/>
    <w:rsid w:val="00B872BF"/>
    <w:rsid w:val="00B8791F"/>
    <w:rsid w:val="00B90C05"/>
    <w:rsid w:val="00B934FB"/>
    <w:rsid w:val="00B93E1B"/>
    <w:rsid w:val="00B9535D"/>
    <w:rsid w:val="00B9594B"/>
    <w:rsid w:val="00B97DF1"/>
    <w:rsid w:val="00B97EFF"/>
    <w:rsid w:val="00BA07FA"/>
    <w:rsid w:val="00BA1B3F"/>
    <w:rsid w:val="00BA2157"/>
    <w:rsid w:val="00BA434D"/>
    <w:rsid w:val="00BA6F0B"/>
    <w:rsid w:val="00BA7D4C"/>
    <w:rsid w:val="00BB1388"/>
    <w:rsid w:val="00BB170B"/>
    <w:rsid w:val="00BB1E11"/>
    <w:rsid w:val="00BB20E8"/>
    <w:rsid w:val="00BB2302"/>
    <w:rsid w:val="00BB301F"/>
    <w:rsid w:val="00BB3702"/>
    <w:rsid w:val="00BB4135"/>
    <w:rsid w:val="00BB524B"/>
    <w:rsid w:val="00BB551A"/>
    <w:rsid w:val="00BB58E0"/>
    <w:rsid w:val="00BB5FFA"/>
    <w:rsid w:val="00BB614B"/>
    <w:rsid w:val="00BB75C9"/>
    <w:rsid w:val="00BB79DA"/>
    <w:rsid w:val="00BC206B"/>
    <w:rsid w:val="00BC218D"/>
    <w:rsid w:val="00BC23EF"/>
    <w:rsid w:val="00BC2614"/>
    <w:rsid w:val="00BC3352"/>
    <w:rsid w:val="00BC535E"/>
    <w:rsid w:val="00BC69FF"/>
    <w:rsid w:val="00BC6BE4"/>
    <w:rsid w:val="00BC772A"/>
    <w:rsid w:val="00BD0EE0"/>
    <w:rsid w:val="00BD33EE"/>
    <w:rsid w:val="00BD3CB1"/>
    <w:rsid w:val="00BD4AAA"/>
    <w:rsid w:val="00BD60E8"/>
    <w:rsid w:val="00BD677D"/>
    <w:rsid w:val="00BD7FE9"/>
    <w:rsid w:val="00BE0D63"/>
    <w:rsid w:val="00BE0FC8"/>
    <w:rsid w:val="00BE10F7"/>
    <w:rsid w:val="00BE1D3D"/>
    <w:rsid w:val="00BE33A1"/>
    <w:rsid w:val="00BE4D62"/>
    <w:rsid w:val="00BE4DFF"/>
    <w:rsid w:val="00BE7523"/>
    <w:rsid w:val="00BF11CC"/>
    <w:rsid w:val="00BF1351"/>
    <w:rsid w:val="00BF3A6F"/>
    <w:rsid w:val="00BF443F"/>
    <w:rsid w:val="00BF497E"/>
    <w:rsid w:val="00BF587B"/>
    <w:rsid w:val="00BF58A2"/>
    <w:rsid w:val="00BF5D8F"/>
    <w:rsid w:val="00BF6049"/>
    <w:rsid w:val="00BF6A5D"/>
    <w:rsid w:val="00BF7412"/>
    <w:rsid w:val="00C00EDB"/>
    <w:rsid w:val="00C02456"/>
    <w:rsid w:val="00C02779"/>
    <w:rsid w:val="00C0298F"/>
    <w:rsid w:val="00C032FE"/>
    <w:rsid w:val="00C03AA2"/>
    <w:rsid w:val="00C04652"/>
    <w:rsid w:val="00C0526C"/>
    <w:rsid w:val="00C05C71"/>
    <w:rsid w:val="00C06230"/>
    <w:rsid w:val="00C1034F"/>
    <w:rsid w:val="00C10ABD"/>
    <w:rsid w:val="00C11FB8"/>
    <w:rsid w:val="00C12176"/>
    <w:rsid w:val="00C12587"/>
    <w:rsid w:val="00C13D84"/>
    <w:rsid w:val="00C14AF0"/>
    <w:rsid w:val="00C150FB"/>
    <w:rsid w:val="00C15AAE"/>
    <w:rsid w:val="00C16B95"/>
    <w:rsid w:val="00C206AA"/>
    <w:rsid w:val="00C2158C"/>
    <w:rsid w:val="00C22DE8"/>
    <w:rsid w:val="00C23048"/>
    <w:rsid w:val="00C23184"/>
    <w:rsid w:val="00C235BE"/>
    <w:rsid w:val="00C2371D"/>
    <w:rsid w:val="00C23802"/>
    <w:rsid w:val="00C23F53"/>
    <w:rsid w:val="00C277FA"/>
    <w:rsid w:val="00C30420"/>
    <w:rsid w:val="00C315DC"/>
    <w:rsid w:val="00C329C2"/>
    <w:rsid w:val="00C3363F"/>
    <w:rsid w:val="00C338D3"/>
    <w:rsid w:val="00C339FB"/>
    <w:rsid w:val="00C34DD8"/>
    <w:rsid w:val="00C43D08"/>
    <w:rsid w:val="00C4418F"/>
    <w:rsid w:val="00C454BA"/>
    <w:rsid w:val="00C45F9E"/>
    <w:rsid w:val="00C507E6"/>
    <w:rsid w:val="00C51C61"/>
    <w:rsid w:val="00C51FC4"/>
    <w:rsid w:val="00C52594"/>
    <w:rsid w:val="00C52FCA"/>
    <w:rsid w:val="00C540F2"/>
    <w:rsid w:val="00C5461E"/>
    <w:rsid w:val="00C550E5"/>
    <w:rsid w:val="00C5523A"/>
    <w:rsid w:val="00C55E0E"/>
    <w:rsid w:val="00C56001"/>
    <w:rsid w:val="00C569E9"/>
    <w:rsid w:val="00C57146"/>
    <w:rsid w:val="00C60F73"/>
    <w:rsid w:val="00C60F77"/>
    <w:rsid w:val="00C616B1"/>
    <w:rsid w:val="00C6467E"/>
    <w:rsid w:val="00C674D3"/>
    <w:rsid w:val="00C676E7"/>
    <w:rsid w:val="00C67F62"/>
    <w:rsid w:val="00C70670"/>
    <w:rsid w:val="00C711DD"/>
    <w:rsid w:val="00C717F1"/>
    <w:rsid w:val="00C719B3"/>
    <w:rsid w:val="00C72455"/>
    <w:rsid w:val="00C728ED"/>
    <w:rsid w:val="00C7458B"/>
    <w:rsid w:val="00C75BF9"/>
    <w:rsid w:val="00C773C0"/>
    <w:rsid w:val="00C82835"/>
    <w:rsid w:val="00C842A2"/>
    <w:rsid w:val="00C844FE"/>
    <w:rsid w:val="00C8465F"/>
    <w:rsid w:val="00C84ABF"/>
    <w:rsid w:val="00C851A3"/>
    <w:rsid w:val="00C86561"/>
    <w:rsid w:val="00C867B5"/>
    <w:rsid w:val="00C9019D"/>
    <w:rsid w:val="00C90C85"/>
    <w:rsid w:val="00C92844"/>
    <w:rsid w:val="00C929BD"/>
    <w:rsid w:val="00C931F1"/>
    <w:rsid w:val="00C9323A"/>
    <w:rsid w:val="00C94A92"/>
    <w:rsid w:val="00C95292"/>
    <w:rsid w:val="00C97DEB"/>
    <w:rsid w:val="00CA04E3"/>
    <w:rsid w:val="00CA064F"/>
    <w:rsid w:val="00CA09CD"/>
    <w:rsid w:val="00CA0D2B"/>
    <w:rsid w:val="00CA2872"/>
    <w:rsid w:val="00CA2CFA"/>
    <w:rsid w:val="00CA3552"/>
    <w:rsid w:val="00CA393B"/>
    <w:rsid w:val="00CA4967"/>
    <w:rsid w:val="00CA79EE"/>
    <w:rsid w:val="00CB0365"/>
    <w:rsid w:val="00CB0D3F"/>
    <w:rsid w:val="00CB0E7A"/>
    <w:rsid w:val="00CB185F"/>
    <w:rsid w:val="00CB2817"/>
    <w:rsid w:val="00CB2B9D"/>
    <w:rsid w:val="00CB2DAF"/>
    <w:rsid w:val="00CB3468"/>
    <w:rsid w:val="00CB358F"/>
    <w:rsid w:val="00CB5CD9"/>
    <w:rsid w:val="00CB60EC"/>
    <w:rsid w:val="00CB67E8"/>
    <w:rsid w:val="00CC1583"/>
    <w:rsid w:val="00CC2160"/>
    <w:rsid w:val="00CC3D3B"/>
    <w:rsid w:val="00CC6169"/>
    <w:rsid w:val="00CD03A6"/>
    <w:rsid w:val="00CD081A"/>
    <w:rsid w:val="00CD16B7"/>
    <w:rsid w:val="00CD2501"/>
    <w:rsid w:val="00CD3635"/>
    <w:rsid w:val="00CD4344"/>
    <w:rsid w:val="00CD5B84"/>
    <w:rsid w:val="00CD64E4"/>
    <w:rsid w:val="00CD6551"/>
    <w:rsid w:val="00CD7E6A"/>
    <w:rsid w:val="00CE0C8E"/>
    <w:rsid w:val="00CE1A18"/>
    <w:rsid w:val="00CE3472"/>
    <w:rsid w:val="00CE4BA7"/>
    <w:rsid w:val="00CE53C1"/>
    <w:rsid w:val="00CE716E"/>
    <w:rsid w:val="00CF03C7"/>
    <w:rsid w:val="00CF1649"/>
    <w:rsid w:val="00CF2347"/>
    <w:rsid w:val="00CF2D08"/>
    <w:rsid w:val="00CF2EFB"/>
    <w:rsid w:val="00CF33DF"/>
    <w:rsid w:val="00CF3EA1"/>
    <w:rsid w:val="00CF449E"/>
    <w:rsid w:val="00CF537A"/>
    <w:rsid w:val="00CF597D"/>
    <w:rsid w:val="00CF6D0F"/>
    <w:rsid w:val="00CF76CC"/>
    <w:rsid w:val="00CF7D2C"/>
    <w:rsid w:val="00D01D87"/>
    <w:rsid w:val="00D0218A"/>
    <w:rsid w:val="00D02335"/>
    <w:rsid w:val="00D025C5"/>
    <w:rsid w:val="00D052C7"/>
    <w:rsid w:val="00D05FD5"/>
    <w:rsid w:val="00D0723F"/>
    <w:rsid w:val="00D0792B"/>
    <w:rsid w:val="00D07F46"/>
    <w:rsid w:val="00D10026"/>
    <w:rsid w:val="00D1064C"/>
    <w:rsid w:val="00D1089D"/>
    <w:rsid w:val="00D114EE"/>
    <w:rsid w:val="00D130D2"/>
    <w:rsid w:val="00D138B0"/>
    <w:rsid w:val="00D13C24"/>
    <w:rsid w:val="00D14A13"/>
    <w:rsid w:val="00D14E93"/>
    <w:rsid w:val="00D1598F"/>
    <w:rsid w:val="00D16402"/>
    <w:rsid w:val="00D16EC4"/>
    <w:rsid w:val="00D17CCB"/>
    <w:rsid w:val="00D2209A"/>
    <w:rsid w:val="00D22E0D"/>
    <w:rsid w:val="00D22F1F"/>
    <w:rsid w:val="00D24469"/>
    <w:rsid w:val="00D24CF4"/>
    <w:rsid w:val="00D2522F"/>
    <w:rsid w:val="00D2550B"/>
    <w:rsid w:val="00D25E10"/>
    <w:rsid w:val="00D25EE1"/>
    <w:rsid w:val="00D27815"/>
    <w:rsid w:val="00D27B89"/>
    <w:rsid w:val="00D300E3"/>
    <w:rsid w:val="00D3187A"/>
    <w:rsid w:val="00D31F49"/>
    <w:rsid w:val="00D32A46"/>
    <w:rsid w:val="00D33848"/>
    <w:rsid w:val="00D3533E"/>
    <w:rsid w:val="00D35867"/>
    <w:rsid w:val="00D4045F"/>
    <w:rsid w:val="00D4082C"/>
    <w:rsid w:val="00D41488"/>
    <w:rsid w:val="00D417C4"/>
    <w:rsid w:val="00D41B6B"/>
    <w:rsid w:val="00D4249A"/>
    <w:rsid w:val="00D424A7"/>
    <w:rsid w:val="00D4412A"/>
    <w:rsid w:val="00D44B09"/>
    <w:rsid w:val="00D466F0"/>
    <w:rsid w:val="00D46C38"/>
    <w:rsid w:val="00D4721C"/>
    <w:rsid w:val="00D47A05"/>
    <w:rsid w:val="00D50B5D"/>
    <w:rsid w:val="00D512EA"/>
    <w:rsid w:val="00D516BB"/>
    <w:rsid w:val="00D54898"/>
    <w:rsid w:val="00D554AD"/>
    <w:rsid w:val="00D559A2"/>
    <w:rsid w:val="00D559DD"/>
    <w:rsid w:val="00D55AAB"/>
    <w:rsid w:val="00D560D9"/>
    <w:rsid w:val="00D563F6"/>
    <w:rsid w:val="00D56838"/>
    <w:rsid w:val="00D57227"/>
    <w:rsid w:val="00D57BD9"/>
    <w:rsid w:val="00D6002B"/>
    <w:rsid w:val="00D60A17"/>
    <w:rsid w:val="00D61C06"/>
    <w:rsid w:val="00D6245A"/>
    <w:rsid w:val="00D62B21"/>
    <w:rsid w:val="00D62C1B"/>
    <w:rsid w:val="00D62E38"/>
    <w:rsid w:val="00D6407A"/>
    <w:rsid w:val="00D644EE"/>
    <w:rsid w:val="00D64626"/>
    <w:rsid w:val="00D64F9D"/>
    <w:rsid w:val="00D654BB"/>
    <w:rsid w:val="00D6593C"/>
    <w:rsid w:val="00D6636D"/>
    <w:rsid w:val="00D704B0"/>
    <w:rsid w:val="00D711B0"/>
    <w:rsid w:val="00D71A9D"/>
    <w:rsid w:val="00D72230"/>
    <w:rsid w:val="00D73451"/>
    <w:rsid w:val="00D74E66"/>
    <w:rsid w:val="00D769C2"/>
    <w:rsid w:val="00D770E1"/>
    <w:rsid w:val="00D805B0"/>
    <w:rsid w:val="00D8089D"/>
    <w:rsid w:val="00D82066"/>
    <w:rsid w:val="00D83892"/>
    <w:rsid w:val="00D84B25"/>
    <w:rsid w:val="00D84EBE"/>
    <w:rsid w:val="00D86406"/>
    <w:rsid w:val="00D8671F"/>
    <w:rsid w:val="00D867E8"/>
    <w:rsid w:val="00D86FAE"/>
    <w:rsid w:val="00D871EE"/>
    <w:rsid w:val="00D87C55"/>
    <w:rsid w:val="00D90022"/>
    <w:rsid w:val="00D90999"/>
    <w:rsid w:val="00D928F3"/>
    <w:rsid w:val="00D95CC8"/>
    <w:rsid w:val="00D95F3B"/>
    <w:rsid w:val="00D96895"/>
    <w:rsid w:val="00D968D7"/>
    <w:rsid w:val="00D96BD1"/>
    <w:rsid w:val="00D972FE"/>
    <w:rsid w:val="00D978C7"/>
    <w:rsid w:val="00DA2739"/>
    <w:rsid w:val="00DA387C"/>
    <w:rsid w:val="00DA3B04"/>
    <w:rsid w:val="00DA4361"/>
    <w:rsid w:val="00DA5E87"/>
    <w:rsid w:val="00DA6CB9"/>
    <w:rsid w:val="00DA70DF"/>
    <w:rsid w:val="00DA7444"/>
    <w:rsid w:val="00DA75DD"/>
    <w:rsid w:val="00DB1064"/>
    <w:rsid w:val="00DB20C3"/>
    <w:rsid w:val="00DB2A8B"/>
    <w:rsid w:val="00DB3530"/>
    <w:rsid w:val="00DB3A5C"/>
    <w:rsid w:val="00DB5498"/>
    <w:rsid w:val="00DB6F6A"/>
    <w:rsid w:val="00DB726B"/>
    <w:rsid w:val="00DB76C5"/>
    <w:rsid w:val="00DB77BF"/>
    <w:rsid w:val="00DB7B18"/>
    <w:rsid w:val="00DC166D"/>
    <w:rsid w:val="00DC33AF"/>
    <w:rsid w:val="00DC42F1"/>
    <w:rsid w:val="00DC457F"/>
    <w:rsid w:val="00DC560C"/>
    <w:rsid w:val="00DC7E91"/>
    <w:rsid w:val="00DD035F"/>
    <w:rsid w:val="00DD08EB"/>
    <w:rsid w:val="00DD0CE7"/>
    <w:rsid w:val="00DD2C8B"/>
    <w:rsid w:val="00DD3755"/>
    <w:rsid w:val="00DD4821"/>
    <w:rsid w:val="00DD54CF"/>
    <w:rsid w:val="00DD6D20"/>
    <w:rsid w:val="00DD7BAA"/>
    <w:rsid w:val="00DE24B0"/>
    <w:rsid w:val="00DE2A3B"/>
    <w:rsid w:val="00DE2EAE"/>
    <w:rsid w:val="00DE3782"/>
    <w:rsid w:val="00DE3BA6"/>
    <w:rsid w:val="00DE4199"/>
    <w:rsid w:val="00DE53A3"/>
    <w:rsid w:val="00DE72AB"/>
    <w:rsid w:val="00DF0169"/>
    <w:rsid w:val="00DF05B0"/>
    <w:rsid w:val="00DF1844"/>
    <w:rsid w:val="00DF26A9"/>
    <w:rsid w:val="00DF28FE"/>
    <w:rsid w:val="00DF3DC4"/>
    <w:rsid w:val="00DF4AB0"/>
    <w:rsid w:val="00DF55BB"/>
    <w:rsid w:val="00DF592F"/>
    <w:rsid w:val="00DF6518"/>
    <w:rsid w:val="00DF66D1"/>
    <w:rsid w:val="00DF6F6F"/>
    <w:rsid w:val="00DF7D0F"/>
    <w:rsid w:val="00E0114B"/>
    <w:rsid w:val="00E017A8"/>
    <w:rsid w:val="00E025E5"/>
    <w:rsid w:val="00E03036"/>
    <w:rsid w:val="00E0344A"/>
    <w:rsid w:val="00E04742"/>
    <w:rsid w:val="00E0479E"/>
    <w:rsid w:val="00E052F8"/>
    <w:rsid w:val="00E053D6"/>
    <w:rsid w:val="00E05696"/>
    <w:rsid w:val="00E05E2A"/>
    <w:rsid w:val="00E0624C"/>
    <w:rsid w:val="00E0660A"/>
    <w:rsid w:val="00E070D2"/>
    <w:rsid w:val="00E07970"/>
    <w:rsid w:val="00E1111E"/>
    <w:rsid w:val="00E116DE"/>
    <w:rsid w:val="00E12777"/>
    <w:rsid w:val="00E152E7"/>
    <w:rsid w:val="00E15A0E"/>
    <w:rsid w:val="00E15A54"/>
    <w:rsid w:val="00E172C8"/>
    <w:rsid w:val="00E17F4F"/>
    <w:rsid w:val="00E20272"/>
    <w:rsid w:val="00E22D93"/>
    <w:rsid w:val="00E23813"/>
    <w:rsid w:val="00E23FB6"/>
    <w:rsid w:val="00E24153"/>
    <w:rsid w:val="00E2513B"/>
    <w:rsid w:val="00E251DF"/>
    <w:rsid w:val="00E26336"/>
    <w:rsid w:val="00E26FF5"/>
    <w:rsid w:val="00E27124"/>
    <w:rsid w:val="00E3047E"/>
    <w:rsid w:val="00E30DD6"/>
    <w:rsid w:val="00E31119"/>
    <w:rsid w:val="00E32E5B"/>
    <w:rsid w:val="00E3306B"/>
    <w:rsid w:val="00E331DC"/>
    <w:rsid w:val="00E34189"/>
    <w:rsid w:val="00E3456C"/>
    <w:rsid w:val="00E34655"/>
    <w:rsid w:val="00E36178"/>
    <w:rsid w:val="00E40DC4"/>
    <w:rsid w:val="00E4390C"/>
    <w:rsid w:val="00E44863"/>
    <w:rsid w:val="00E45572"/>
    <w:rsid w:val="00E45705"/>
    <w:rsid w:val="00E45C97"/>
    <w:rsid w:val="00E460C7"/>
    <w:rsid w:val="00E465B9"/>
    <w:rsid w:val="00E469E2"/>
    <w:rsid w:val="00E46A71"/>
    <w:rsid w:val="00E46BAF"/>
    <w:rsid w:val="00E470D5"/>
    <w:rsid w:val="00E4760D"/>
    <w:rsid w:val="00E47CD4"/>
    <w:rsid w:val="00E504D6"/>
    <w:rsid w:val="00E52064"/>
    <w:rsid w:val="00E52F0B"/>
    <w:rsid w:val="00E5556A"/>
    <w:rsid w:val="00E55EAC"/>
    <w:rsid w:val="00E56D5D"/>
    <w:rsid w:val="00E56E7F"/>
    <w:rsid w:val="00E579B2"/>
    <w:rsid w:val="00E57B0F"/>
    <w:rsid w:val="00E605FE"/>
    <w:rsid w:val="00E60708"/>
    <w:rsid w:val="00E614B4"/>
    <w:rsid w:val="00E627ED"/>
    <w:rsid w:val="00E62C92"/>
    <w:rsid w:val="00E65270"/>
    <w:rsid w:val="00E67F4A"/>
    <w:rsid w:val="00E70579"/>
    <w:rsid w:val="00E70B3F"/>
    <w:rsid w:val="00E727A1"/>
    <w:rsid w:val="00E72852"/>
    <w:rsid w:val="00E73A9F"/>
    <w:rsid w:val="00E748F3"/>
    <w:rsid w:val="00E74A8B"/>
    <w:rsid w:val="00E74B60"/>
    <w:rsid w:val="00E75A0C"/>
    <w:rsid w:val="00E763B1"/>
    <w:rsid w:val="00E769CC"/>
    <w:rsid w:val="00E77618"/>
    <w:rsid w:val="00E77641"/>
    <w:rsid w:val="00E77E0F"/>
    <w:rsid w:val="00E80660"/>
    <w:rsid w:val="00E810C0"/>
    <w:rsid w:val="00E82B6C"/>
    <w:rsid w:val="00E82D42"/>
    <w:rsid w:val="00E8304B"/>
    <w:rsid w:val="00E83297"/>
    <w:rsid w:val="00E84ECA"/>
    <w:rsid w:val="00E867CC"/>
    <w:rsid w:val="00E86FF4"/>
    <w:rsid w:val="00E87010"/>
    <w:rsid w:val="00E87654"/>
    <w:rsid w:val="00E87B3B"/>
    <w:rsid w:val="00E904A1"/>
    <w:rsid w:val="00E9127C"/>
    <w:rsid w:val="00E91821"/>
    <w:rsid w:val="00E9194D"/>
    <w:rsid w:val="00E92DDC"/>
    <w:rsid w:val="00E93749"/>
    <w:rsid w:val="00E93EA5"/>
    <w:rsid w:val="00E94015"/>
    <w:rsid w:val="00E944F0"/>
    <w:rsid w:val="00E95299"/>
    <w:rsid w:val="00E95566"/>
    <w:rsid w:val="00E9644C"/>
    <w:rsid w:val="00E9682E"/>
    <w:rsid w:val="00E96B03"/>
    <w:rsid w:val="00E97A42"/>
    <w:rsid w:val="00E97A9A"/>
    <w:rsid w:val="00E97BC3"/>
    <w:rsid w:val="00E97EB0"/>
    <w:rsid w:val="00EA0AA7"/>
    <w:rsid w:val="00EA0E42"/>
    <w:rsid w:val="00EA106F"/>
    <w:rsid w:val="00EA2340"/>
    <w:rsid w:val="00EA308C"/>
    <w:rsid w:val="00EA3A39"/>
    <w:rsid w:val="00EA4DA7"/>
    <w:rsid w:val="00EA53FA"/>
    <w:rsid w:val="00EA58B4"/>
    <w:rsid w:val="00EA5AF5"/>
    <w:rsid w:val="00EA6F9B"/>
    <w:rsid w:val="00EA76CB"/>
    <w:rsid w:val="00EB1F76"/>
    <w:rsid w:val="00EB2996"/>
    <w:rsid w:val="00EB2B54"/>
    <w:rsid w:val="00EB42E9"/>
    <w:rsid w:val="00EB5A81"/>
    <w:rsid w:val="00EB7131"/>
    <w:rsid w:val="00EB7EF6"/>
    <w:rsid w:val="00EC1F76"/>
    <w:rsid w:val="00EC2529"/>
    <w:rsid w:val="00EC43A7"/>
    <w:rsid w:val="00EC4A43"/>
    <w:rsid w:val="00EC6A2F"/>
    <w:rsid w:val="00ED0BA4"/>
    <w:rsid w:val="00ED3D74"/>
    <w:rsid w:val="00ED7507"/>
    <w:rsid w:val="00ED7549"/>
    <w:rsid w:val="00EE04C6"/>
    <w:rsid w:val="00EE176B"/>
    <w:rsid w:val="00EE33D8"/>
    <w:rsid w:val="00EE34C2"/>
    <w:rsid w:val="00EE3EAC"/>
    <w:rsid w:val="00EE42FC"/>
    <w:rsid w:val="00EE4AC8"/>
    <w:rsid w:val="00EE52D3"/>
    <w:rsid w:val="00EE5FAA"/>
    <w:rsid w:val="00EE64D7"/>
    <w:rsid w:val="00EF0DA9"/>
    <w:rsid w:val="00EF1408"/>
    <w:rsid w:val="00EF3B91"/>
    <w:rsid w:val="00EF56D3"/>
    <w:rsid w:val="00EF5B5D"/>
    <w:rsid w:val="00EF5F89"/>
    <w:rsid w:val="00EF6C2A"/>
    <w:rsid w:val="00EF7E93"/>
    <w:rsid w:val="00F00552"/>
    <w:rsid w:val="00F00DB5"/>
    <w:rsid w:val="00F01CE7"/>
    <w:rsid w:val="00F01F49"/>
    <w:rsid w:val="00F02BF3"/>
    <w:rsid w:val="00F02C35"/>
    <w:rsid w:val="00F0330E"/>
    <w:rsid w:val="00F0457C"/>
    <w:rsid w:val="00F04D7D"/>
    <w:rsid w:val="00F05C06"/>
    <w:rsid w:val="00F07A41"/>
    <w:rsid w:val="00F11238"/>
    <w:rsid w:val="00F114E3"/>
    <w:rsid w:val="00F11A79"/>
    <w:rsid w:val="00F11FC7"/>
    <w:rsid w:val="00F12485"/>
    <w:rsid w:val="00F12D00"/>
    <w:rsid w:val="00F139B8"/>
    <w:rsid w:val="00F14077"/>
    <w:rsid w:val="00F14DBC"/>
    <w:rsid w:val="00F14FC2"/>
    <w:rsid w:val="00F166A5"/>
    <w:rsid w:val="00F16D4F"/>
    <w:rsid w:val="00F20BBF"/>
    <w:rsid w:val="00F20F59"/>
    <w:rsid w:val="00F20FED"/>
    <w:rsid w:val="00F23483"/>
    <w:rsid w:val="00F23D8B"/>
    <w:rsid w:val="00F24459"/>
    <w:rsid w:val="00F24960"/>
    <w:rsid w:val="00F2762F"/>
    <w:rsid w:val="00F3146A"/>
    <w:rsid w:val="00F32043"/>
    <w:rsid w:val="00F3234F"/>
    <w:rsid w:val="00F32BCA"/>
    <w:rsid w:val="00F33BD7"/>
    <w:rsid w:val="00F33D52"/>
    <w:rsid w:val="00F341CE"/>
    <w:rsid w:val="00F37B8E"/>
    <w:rsid w:val="00F427D7"/>
    <w:rsid w:val="00F42D1D"/>
    <w:rsid w:val="00F43BAB"/>
    <w:rsid w:val="00F43DCD"/>
    <w:rsid w:val="00F45050"/>
    <w:rsid w:val="00F45478"/>
    <w:rsid w:val="00F46D82"/>
    <w:rsid w:val="00F508B3"/>
    <w:rsid w:val="00F50B7C"/>
    <w:rsid w:val="00F52152"/>
    <w:rsid w:val="00F54C78"/>
    <w:rsid w:val="00F55266"/>
    <w:rsid w:val="00F55BB1"/>
    <w:rsid w:val="00F5679E"/>
    <w:rsid w:val="00F6173B"/>
    <w:rsid w:val="00F63F22"/>
    <w:rsid w:val="00F66A37"/>
    <w:rsid w:val="00F67EAD"/>
    <w:rsid w:val="00F70DE4"/>
    <w:rsid w:val="00F71621"/>
    <w:rsid w:val="00F7227F"/>
    <w:rsid w:val="00F73A97"/>
    <w:rsid w:val="00F75B8B"/>
    <w:rsid w:val="00F8034A"/>
    <w:rsid w:val="00F80715"/>
    <w:rsid w:val="00F81761"/>
    <w:rsid w:val="00F821FD"/>
    <w:rsid w:val="00F8292E"/>
    <w:rsid w:val="00F83175"/>
    <w:rsid w:val="00F84396"/>
    <w:rsid w:val="00F846A3"/>
    <w:rsid w:val="00F846BD"/>
    <w:rsid w:val="00F84725"/>
    <w:rsid w:val="00F84E1A"/>
    <w:rsid w:val="00F85E08"/>
    <w:rsid w:val="00F86841"/>
    <w:rsid w:val="00F8731D"/>
    <w:rsid w:val="00F87506"/>
    <w:rsid w:val="00F92815"/>
    <w:rsid w:val="00F94678"/>
    <w:rsid w:val="00F94A97"/>
    <w:rsid w:val="00F94F56"/>
    <w:rsid w:val="00F95F18"/>
    <w:rsid w:val="00F96999"/>
    <w:rsid w:val="00F97451"/>
    <w:rsid w:val="00F97DF7"/>
    <w:rsid w:val="00FA2876"/>
    <w:rsid w:val="00FA4224"/>
    <w:rsid w:val="00FA440D"/>
    <w:rsid w:val="00FA7FDB"/>
    <w:rsid w:val="00FB07E6"/>
    <w:rsid w:val="00FB10FC"/>
    <w:rsid w:val="00FB2C1C"/>
    <w:rsid w:val="00FB3E15"/>
    <w:rsid w:val="00FB413C"/>
    <w:rsid w:val="00FB46EA"/>
    <w:rsid w:val="00FC1A23"/>
    <w:rsid w:val="00FC2EBC"/>
    <w:rsid w:val="00FC3F96"/>
    <w:rsid w:val="00FC755C"/>
    <w:rsid w:val="00FD020E"/>
    <w:rsid w:val="00FD0CBB"/>
    <w:rsid w:val="00FD0CE5"/>
    <w:rsid w:val="00FD1918"/>
    <w:rsid w:val="00FD1DAB"/>
    <w:rsid w:val="00FD245F"/>
    <w:rsid w:val="00FD32BB"/>
    <w:rsid w:val="00FD3E65"/>
    <w:rsid w:val="00FD3F1C"/>
    <w:rsid w:val="00FD4118"/>
    <w:rsid w:val="00FD4454"/>
    <w:rsid w:val="00FD5372"/>
    <w:rsid w:val="00FD59C1"/>
    <w:rsid w:val="00FD5BA5"/>
    <w:rsid w:val="00FD5F94"/>
    <w:rsid w:val="00FD7A5B"/>
    <w:rsid w:val="00FD7D71"/>
    <w:rsid w:val="00FD7DE5"/>
    <w:rsid w:val="00FE17EF"/>
    <w:rsid w:val="00FE1CFA"/>
    <w:rsid w:val="00FE2BBD"/>
    <w:rsid w:val="00FE3524"/>
    <w:rsid w:val="00FE36CE"/>
    <w:rsid w:val="00FE42F4"/>
    <w:rsid w:val="00FE486D"/>
    <w:rsid w:val="00FE55A4"/>
    <w:rsid w:val="00FE5C68"/>
    <w:rsid w:val="00FE6B43"/>
    <w:rsid w:val="00FE75C6"/>
    <w:rsid w:val="00FE769B"/>
    <w:rsid w:val="00FF03B9"/>
    <w:rsid w:val="00FF06BD"/>
    <w:rsid w:val="00FF171C"/>
    <w:rsid w:val="00FF3F99"/>
    <w:rsid w:val="00FF5A63"/>
    <w:rsid w:val="00FF5D74"/>
    <w:rsid w:val="00FF6BE8"/>
    <w:rsid w:val="011078EA"/>
    <w:rsid w:val="01267C0A"/>
    <w:rsid w:val="017A53FC"/>
    <w:rsid w:val="017E6F26"/>
    <w:rsid w:val="01B91468"/>
    <w:rsid w:val="020B13EA"/>
    <w:rsid w:val="02B726F0"/>
    <w:rsid w:val="02CF302A"/>
    <w:rsid w:val="02FC0103"/>
    <w:rsid w:val="031E62CB"/>
    <w:rsid w:val="03391357"/>
    <w:rsid w:val="034D63E6"/>
    <w:rsid w:val="03585E53"/>
    <w:rsid w:val="03A21C73"/>
    <w:rsid w:val="03A66FD9"/>
    <w:rsid w:val="03AF442B"/>
    <w:rsid w:val="03E27E53"/>
    <w:rsid w:val="03F45A84"/>
    <w:rsid w:val="042A0CA0"/>
    <w:rsid w:val="042F62B6"/>
    <w:rsid w:val="04441D61"/>
    <w:rsid w:val="046C12B8"/>
    <w:rsid w:val="04974587"/>
    <w:rsid w:val="04D07A99"/>
    <w:rsid w:val="04E15802"/>
    <w:rsid w:val="04FF3EDA"/>
    <w:rsid w:val="05263AE5"/>
    <w:rsid w:val="05875F6A"/>
    <w:rsid w:val="05A6107D"/>
    <w:rsid w:val="0603260C"/>
    <w:rsid w:val="060519C4"/>
    <w:rsid w:val="060E52DF"/>
    <w:rsid w:val="06355006"/>
    <w:rsid w:val="06811326"/>
    <w:rsid w:val="068154EF"/>
    <w:rsid w:val="068C640A"/>
    <w:rsid w:val="06986394"/>
    <w:rsid w:val="06D03D80"/>
    <w:rsid w:val="06F7130D"/>
    <w:rsid w:val="07133C6D"/>
    <w:rsid w:val="078D6120"/>
    <w:rsid w:val="07BB67DE"/>
    <w:rsid w:val="07DD49A7"/>
    <w:rsid w:val="07E01DA1"/>
    <w:rsid w:val="085B3B1D"/>
    <w:rsid w:val="087150EF"/>
    <w:rsid w:val="088A61B1"/>
    <w:rsid w:val="08962DA7"/>
    <w:rsid w:val="08F301FA"/>
    <w:rsid w:val="092403B3"/>
    <w:rsid w:val="093F51ED"/>
    <w:rsid w:val="094D16B8"/>
    <w:rsid w:val="09583837"/>
    <w:rsid w:val="097E3F67"/>
    <w:rsid w:val="09A809E0"/>
    <w:rsid w:val="09C3084B"/>
    <w:rsid w:val="09EA5159"/>
    <w:rsid w:val="09F61D50"/>
    <w:rsid w:val="0A5C2D66"/>
    <w:rsid w:val="0A7333A0"/>
    <w:rsid w:val="0A8A0625"/>
    <w:rsid w:val="0ADB0BA7"/>
    <w:rsid w:val="0AE96B29"/>
    <w:rsid w:val="0AEA204F"/>
    <w:rsid w:val="0B08666E"/>
    <w:rsid w:val="0B240542"/>
    <w:rsid w:val="0B4E7969"/>
    <w:rsid w:val="0B680A2B"/>
    <w:rsid w:val="0BF56037"/>
    <w:rsid w:val="0C191D25"/>
    <w:rsid w:val="0C1E51C1"/>
    <w:rsid w:val="0C243C97"/>
    <w:rsid w:val="0C61547A"/>
    <w:rsid w:val="0C7B653C"/>
    <w:rsid w:val="0C880C59"/>
    <w:rsid w:val="0C9C020A"/>
    <w:rsid w:val="0CC51EAD"/>
    <w:rsid w:val="0D0504FC"/>
    <w:rsid w:val="0D1A5D55"/>
    <w:rsid w:val="0D4074B3"/>
    <w:rsid w:val="0D58687D"/>
    <w:rsid w:val="0D6C608C"/>
    <w:rsid w:val="0D7511DD"/>
    <w:rsid w:val="0D7F4144"/>
    <w:rsid w:val="0D8B27AF"/>
    <w:rsid w:val="0D9A6B38"/>
    <w:rsid w:val="0DB241E0"/>
    <w:rsid w:val="0DDF432E"/>
    <w:rsid w:val="0E1A5B61"/>
    <w:rsid w:val="0E372B12"/>
    <w:rsid w:val="0E6C0832"/>
    <w:rsid w:val="0EBD2F59"/>
    <w:rsid w:val="0ED308B1"/>
    <w:rsid w:val="0ED4432E"/>
    <w:rsid w:val="0EEA79A9"/>
    <w:rsid w:val="0EF95E3E"/>
    <w:rsid w:val="0F2D587E"/>
    <w:rsid w:val="0F325675"/>
    <w:rsid w:val="0FB41191"/>
    <w:rsid w:val="0FBD0BC8"/>
    <w:rsid w:val="0FC85F3C"/>
    <w:rsid w:val="106A6FF4"/>
    <w:rsid w:val="10AA5642"/>
    <w:rsid w:val="10DB1C9F"/>
    <w:rsid w:val="10F92125"/>
    <w:rsid w:val="11205904"/>
    <w:rsid w:val="113E5D8A"/>
    <w:rsid w:val="11553800"/>
    <w:rsid w:val="11C1207B"/>
    <w:rsid w:val="11EF3D6E"/>
    <w:rsid w:val="12307DC9"/>
    <w:rsid w:val="12617ADF"/>
    <w:rsid w:val="12B16915"/>
    <w:rsid w:val="12C56763"/>
    <w:rsid w:val="12F232D0"/>
    <w:rsid w:val="131119A8"/>
    <w:rsid w:val="13426006"/>
    <w:rsid w:val="137C0B17"/>
    <w:rsid w:val="138A52B7"/>
    <w:rsid w:val="13985C26"/>
    <w:rsid w:val="13A66595"/>
    <w:rsid w:val="13B3480E"/>
    <w:rsid w:val="13EA4282"/>
    <w:rsid w:val="13FC1641"/>
    <w:rsid w:val="142B4CEC"/>
    <w:rsid w:val="144162BD"/>
    <w:rsid w:val="144E4536"/>
    <w:rsid w:val="147A6014"/>
    <w:rsid w:val="149C3E5A"/>
    <w:rsid w:val="14A16D5C"/>
    <w:rsid w:val="14AC1EAF"/>
    <w:rsid w:val="14AF71BF"/>
    <w:rsid w:val="14DD74ED"/>
    <w:rsid w:val="14F4424D"/>
    <w:rsid w:val="152A6D51"/>
    <w:rsid w:val="153E0A4F"/>
    <w:rsid w:val="15406575"/>
    <w:rsid w:val="15565D98"/>
    <w:rsid w:val="15844DAC"/>
    <w:rsid w:val="15D76767"/>
    <w:rsid w:val="161D6287"/>
    <w:rsid w:val="16246A24"/>
    <w:rsid w:val="167529DB"/>
    <w:rsid w:val="169C5A2D"/>
    <w:rsid w:val="16A62408"/>
    <w:rsid w:val="16A668AC"/>
    <w:rsid w:val="16C04D2D"/>
    <w:rsid w:val="16EB3BC1"/>
    <w:rsid w:val="17A540A2"/>
    <w:rsid w:val="17B62B1E"/>
    <w:rsid w:val="17B84AE8"/>
    <w:rsid w:val="17DE3E23"/>
    <w:rsid w:val="17FB6720"/>
    <w:rsid w:val="180715CC"/>
    <w:rsid w:val="185540E5"/>
    <w:rsid w:val="185760AF"/>
    <w:rsid w:val="185917EA"/>
    <w:rsid w:val="18730A0F"/>
    <w:rsid w:val="187A3B4C"/>
    <w:rsid w:val="187F73B4"/>
    <w:rsid w:val="18E35B95"/>
    <w:rsid w:val="192424EE"/>
    <w:rsid w:val="19A71D2B"/>
    <w:rsid w:val="1A147FD0"/>
    <w:rsid w:val="1A1557A0"/>
    <w:rsid w:val="1A2F418C"/>
    <w:rsid w:val="1A4766C0"/>
    <w:rsid w:val="1A606D71"/>
    <w:rsid w:val="1A813C99"/>
    <w:rsid w:val="1AC13CB4"/>
    <w:rsid w:val="1B097409"/>
    <w:rsid w:val="1B0D0CA7"/>
    <w:rsid w:val="1B222279"/>
    <w:rsid w:val="1B2D759B"/>
    <w:rsid w:val="1B397CEE"/>
    <w:rsid w:val="1B764C3A"/>
    <w:rsid w:val="1C580648"/>
    <w:rsid w:val="1CCC6940"/>
    <w:rsid w:val="1CDC3027"/>
    <w:rsid w:val="1D047E88"/>
    <w:rsid w:val="1D1A76AB"/>
    <w:rsid w:val="1D2455C9"/>
    <w:rsid w:val="1D412E8A"/>
    <w:rsid w:val="1D4B01FD"/>
    <w:rsid w:val="1D7E7C3A"/>
    <w:rsid w:val="1D9751A0"/>
    <w:rsid w:val="1D9F5E03"/>
    <w:rsid w:val="1DA8115B"/>
    <w:rsid w:val="1DAC43AD"/>
    <w:rsid w:val="1DB01DBE"/>
    <w:rsid w:val="1DBE097F"/>
    <w:rsid w:val="1DC835AB"/>
    <w:rsid w:val="1DED3012"/>
    <w:rsid w:val="1DFB128B"/>
    <w:rsid w:val="1E206F43"/>
    <w:rsid w:val="1E3A3507"/>
    <w:rsid w:val="1E6A4663"/>
    <w:rsid w:val="1E7245E0"/>
    <w:rsid w:val="1E933BB9"/>
    <w:rsid w:val="1EBB1FDE"/>
    <w:rsid w:val="1ECC0E79"/>
    <w:rsid w:val="1F10520A"/>
    <w:rsid w:val="1F2E1144"/>
    <w:rsid w:val="1F617814"/>
    <w:rsid w:val="1F8D685B"/>
    <w:rsid w:val="1FEC17D3"/>
    <w:rsid w:val="200A0B8B"/>
    <w:rsid w:val="20124FB2"/>
    <w:rsid w:val="20144886"/>
    <w:rsid w:val="204F1D62"/>
    <w:rsid w:val="20600200"/>
    <w:rsid w:val="208448D1"/>
    <w:rsid w:val="20D44015"/>
    <w:rsid w:val="21193B6A"/>
    <w:rsid w:val="215F4227"/>
    <w:rsid w:val="216139BA"/>
    <w:rsid w:val="219C2D85"/>
    <w:rsid w:val="219E6AFD"/>
    <w:rsid w:val="21BA76AF"/>
    <w:rsid w:val="21C44C50"/>
    <w:rsid w:val="21D47A4B"/>
    <w:rsid w:val="21E464DA"/>
    <w:rsid w:val="22486A69"/>
    <w:rsid w:val="2264745D"/>
    <w:rsid w:val="22BB36DF"/>
    <w:rsid w:val="22CC769A"/>
    <w:rsid w:val="22D30A28"/>
    <w:rsid w:val="233139A1"/>
    <w:rsid w:val="233C3173"/>
    <w:rsid w:val="2378512C"/>
    <w:rsid w:val="237C4FE1"/>
    <w:rsid w:val="239D4E39"/>
    <w:rsid w:val="23AB3753"/>
    <w:rsid w:val="23AB72AF"/>
    <w:rsid w:val="23AD47E5"/>
    <w:rsid w:val="23AE4FF1"/>
    <w:rsid w:val="23CE2F9E"/>
    <w:rsid w:val="23DC1B5F"/>
    <w:rsid w:val="23E86F70"/>
    <w:rsid w:val="23ED5B1A"/>
    <w:rsid w:val="23FC7B0B"/>
    <w:rsid w:val="24134E54"/>
    <w:rsid w:val="24482D50"/>
    <w:rsid w:val="24486AA0"/>
    <w:rsid w:val="245E5AF3"/>
    <w:rsid w:val="24A51F50"/>
    <w:rsid w:val="24EC4023"/>
    <w:rsid w:val="24FD1D8D"/>
    <w:rsid w:val="25787665"/>
    <w:rsid w:val="25853B30"/>
    <w:rsid w:val="25946FE9"/>
    <w:rsid w:val="25A45DC7"/>
    <w:rsid w:val="2619350C"/>
    <w:rsid w:val="2628108B"/>
    <w:rsid w:val="26587DF5"/>
    <w:rsid w:val="266A47FE"/>
    <w:rsid w:val="269B185D"/>
    <w:rsid w:val="26AD333E"/>
    <w:rsid w:val="26DE77FE"/>
    <w:rsid w:val="26EC1998"/>
    <w:rsid w:val="26F86CAF"/>
    <w:rsid w:val="26FE003E"/>
    <w:rsid w:val="271B34F6"/>
    <w:rsid w:val="274C2B57"/>
    <w:rsid w:val="2757565F"/>
    <w:rsid w:val="27806CA5"/>
    <w:rsid w:val="278D5420"/>
    <w:rsid w:val="279318BF"/>
    <w:rsid w:val="27D668C5"/>
    <w:rsid w:val="27DA4607"/>
    <w:rsid w:val="27DA63B5"/>
    <w:rsid w:val="28125B4F"/>
    <w:rsid w:val="282B3545"/>
    <w:rsid w:val="283462D3"/>
    <w:rsid w:val="286839C1"/>
    <w:rsid w:val="28B60BD0"/>
    <w:rsid w:val="28C36E49"/>
    <w:rsid w:val="28C66939"/>
    <w:rsid w:val="28EF40E2"/>
    <w:rsid w:val="28F96D0F"/>
    <w:rsid w:val="29040D9B"/>
    <w:rsid w:val="290E48EC"/>
    <w:rsid w:val="290F604D"/>
    <w:rsid w:val="29437F8A"/>
    <w:rsid w:val="29561B24"/>
    <w:rsid w:val="295757E3"/>
    <w:rsid w:val="29583A35"/>
    <w:rsid w:val="2964062C"/>
    <w:rsid w:val="29712FD5"/>
    <w:rsid w:val="297F5466"/>
    <w:rsid w:val="298760C9"/>
    <w:rsid w:val="29CD10A6"/>
    <w:rsid w:val="29F012CC"/>
    <w:rsid w:val="2A224043"/>
    <w:rsid w:val="2A321A45"/>
    <w:rsid w:val="2A6974F6"/>
    <w:rsid w:val="2A7530F1"/>
    <w:rsid w:val="2B2F07C6"/>
    <w:rsid w:val="2BAC0068"/>
    <w:rsid w:val="2BCA4992"/>
    <w:rsid w:val="2BF50206"/>
    <w:rsid w:val="2BF8505C"/>
    <w:rsid w:val="2BFB4B4C"/>
    <w:rsid w:val="2C1957AC"/>
    <w:rsid w:val="2C300C99"/>
    <w:rsid w:val="2C4A27A7"/>
    <w:rsid w:val="2C5D4EB5"/>
    <w:rsid w:val="2C900048"/>
    <w:rsid w:val="2CB557A8"/>
    <w:rsid w:val="2CBF201D"/>
    <w:rsid w:val="2CFB12A7"/>
    <w:rsid w:val="2D3D7F3A"/>
    <w:rsid w:val="2D4744ED"/>
    <w:rsid w:val="2D7C1CBC"/>
    <w:rsid w:val="2D8868B3"/>
    <w:rsid w:val="2D9867E0"/>
    <w:rsid w:val="2D9B65E7"/>
    <w:rsid w:val="2D9E60D7"/>
    <w:rsid w:val="2DB67BE3"/>
    <w:rsid w:val="2DBE22D5"/>
    <w:rsid w:val="2DCE2050"/>
    <w:rsid w:val="2DD92C6B"/>
    <w:rsid w:val="2DE25FC3"/>
    <w:rsid w:val="2E3F7067"/>
    <w:rsid w:val="2E7F0EC6"/>
    <w:rsid w:val="2E976DAE"/>
    <w:rsid w:val="2EB6330E"/>
    <w:rsid w:val="2F3565C7"/>
    <w:rsid w:val="2F4131BE"/>
    <w:rsid w:val="2F4800A8"/>
    <w:rsid w:val="2F59463F"/>
    <w:rsid w:val="2F603644"/>
    <w:rsid w:val="2F876D81"/>
    <w:rsid w:val="2F8F217B"/>
    <w:rsid w:val="2FDE27BA"/>
    <w:rsid w:val="30221572"/>
    <w:rsid w:val="304E047D"/>
    <w:rsid w:val="30817D16"/>
    <w:rsid w:val="308C11F8"/>
    <w:rsid w:val="30F77FD8"/>
    <w:rsid w:val="30FD3114"/>
    <w:rsid w:val="31097D0B"/>
    <w:rsid w:val="310D77FB"/>
    <w:rsid w:val="310E70CF"/>
    <w:rsid w:val="313B62D4"/>
    <w:rsid w:val="313F54DB"/>
    <w:rsid w:val="31576CC8"/>
    <w:rsid w:val="3183186B"/>
    <w:rsid w:val="31AF2660"/>
    <w:rsid w:val="31E542D4"/>
    <w:rsid w:val="320504D2"/>
    <w:rsid w:val="325D3E6B"/>
    <w:rsid w:val="32FD11AA"/>
    <w:rsid w:val="333E1EEE"/>
    <w:rsid w:val="33723946"/>
    <w:rsid w:val="34013238"/>
    <w:rsid w:val="344A37B5"/>
    <w:rsid w:val="34936B1D"/>
    <w:rsid w:val="34A75871"/>
    <w:rsid w:val="34F34F5A"/>
    <w:rsid w:val="3529272A"/>
    <w:rsid w:val="35303AB8"/>
    <w:rsid w:val="35780FBB"/>
    <w:rsid w:val="357A259A"/>
    <w:rsid w:val="357C2A77"/>
    <w:rsid w:val="35942299"/>
    <w:rsid w:val="35A10512"/>
    <w:rsid w:val="35AE2C2F"/>
    <w:rsid w:val="35BC70FA"/>
    <w:rsid w:val="36221F1B"/>
    <w:rsid w:val="364A0BAA"/>
    <w:rsid w:val="36570950"/>
    <w:rsid w:val="366C50A1"/>
    <w:rsid w:val="36856E32"/>
    <w:rsid w:val="36D6068F"/>
    <w:rsid w:val="370C0192"/>
    <w:rsid w:val="371535BA"/>
    <w:rsid w:val="372907BF"/>
    <w:rsid w:val="373553B6"/>
    <w:rsid w:val="37555A58"/>
    <w:rsid w:val="376E08C8"/>
    <w:rsid w:val="37757EA8"/>
    <w:rsid w:val="37A60062"/>
    <w:rsid w:val="37B70C77"/>
    <w:rsid w:val="37CD1A92"/>
    <w:rsid w:val="37F54B45"/>
    <w:rsid w:val="381C1F67"/>
    <w:rsid w:val="384B0898"/>
    <w:rsid w:val="385C6972"/>
    <w:rsid w:val="3876099B"/>
    <w:rsid w:val="38B67D85"/>
    <w:rsid w:val="38B7004D"/>
    <w:rsid w:val="38C546FB"/>
    <w:rsid w:val="38FD0155"/>
    <w:rsid w:val="393D49F6"/>
    <w:rsid w:val="396B3311"/>
    <w:rsid w:val="398B750F"/>
    <w:rsid w:val="399D673D"/>
    <w:rsid w:val="39CD7B28"/>
    <w:rsid w:val="39F50439"/>
    <w:rsid w:val="3A1706EE"/>
    <w:rsid w:val="3A2636DC"/>
    <w:rsid w:val="3A540249"/>
    <w:rsid w:val="3A8D375B"/>
    <w:rsid w:val="3B037579"/>
    <w:rsid w:val="3B2E0A9A"/>
    <w:rsid w:val="3B334F0C"/>
    <w:rsid w:val="3B464036"/>
    <w:rsid w:val="3B900288"/>
    <w:rsid w:val="3BAB3E99"/>
    <w:rsid w:val="3BDF3B42"/>
    <w:rsid w:val="3C047A4D"/>
    <w:rsid w:val="3C1D466B"/>
    <w:rsid w:val="3C435EFE"/>
    <w:rsid w:val="3C8D17F0"/>
    <w:rsid w:val="3CB061D5"/>
    <w:rsid w:val="3CC05722"/>
    <w:rsid w:val="3CCB2319"/>
    <w:rsid w:val="3CFD6976"/>
    <w:rsid w:val="3DAB4624"/>
    <w:rsid w:val="3DBA4867"/>
    <w:rsid w:val="3E0324FC"/>
    <w:rsid w:val="3E1321C9"/>
    <w:rsid w:val="3E18158D"/>
    <w:rsid w:val="3E3F4D6C"/>
    <w:rsid w:val="3E4577C4"/>
    <w:rsid w:val="3E892C59"/>
    <w:rsid w:val="3E8E183D"/>
    <w:rsid w:val="3EA53CC7"/>
    <w:rsid w:val="3ED25BE0"/>
    <w:rsid w:val="3EDC080D"/>
    <w:rsid w:val="3EE8735B"/>
    <w:rsid w:val="3EF43DA9"/>
    <w:rsid w:val="3F4E170B"/>
    <w:rsid w:val="3F84512C"/>
    <w:rsid w:val="3FAF2E2D"/>
    <w:rsid w:val="3FC864E1"/>
    <w:rsid w:val="3FFD2CB8"/>
    <w:rsid w:val="400C5122"/>
    <w:rsid w:val="4037219F"/>
    <w:rsid w:val="407B0A85"/>
    <w:rsid w:val="40BB2DD0"/>
    <w:rsid w:val="41BE41FA"/>
    <w:rsid w:val="41E00614"/>
    <w:rsid w:val="42222FF4"/>
    <w:rsid w:val="422E312E"/>
    <w:rsid w:val="424E1A22"/>
    <w:rsid w:val="429F227D"/>
    <w:rsid w:val="42BD2703"/>
    <w:rsid w:val="432B1D63"/>
    <w:rsid w:val="432B58BF"/>
    <w:rsid w:val="43326C4D"/>
    <w:rsid w:val="434370AD"/>
    <w:rsid w:val="435272F0"/>
    <w:rsid w:val="43746A4F"/>
    <w:rsid w:val="43C33D49"/>
    <w:rsid w:val="43D441A9"/>
    <w:rsid w:val="442701F2"/>
    <w:rsid w:val="44306367"/>
    <w:rsid w:val="44780FD8"/>
    <w:rsid w:val="448B4867"/>
    <w:rsid w:val="44C47D79"/>
    <w:rsid w:val="44E126D9"/>
    <w:rsid w:val="450A0A28"/>
    <w:rsid w:val="45850317"/>
    <w:rsid w:val="45912351"/>
    <w:rsid w:val="45AF27D7"/>
    <w:rsid w:val="46013222"/>
    <w:rsid w:val="462E22E0"/>
    <w:rsid w:val="4673154E"/>
    <w:rsid w:val="469320F9"/>
    <w:rsid w:val="46BF4C9C"/>
    <w:rsid w:val="46E91D19"/>
    <w:rsid w:val="46FE3A16"/>
    <w:rsid w:val="475058C1"/>
    <w:rsid w:val="476D19DC"/>
    <w:rsid w:val="47743CD8"/>
    <w:rsid w:val="47B24801"/>
    <w:rsid w:val="47D41449"/>
    <w:rsid w:val="47D56DC6"/>
    <w:rsid w:val="47E0100F"/>
    <w:rsid w:val="480768FB"/>
    <w:rsid w:val="48141018"/>
    <w:rsid w:val="48270D4B"/>
    <w:rsid w:val="48284AC3"/>
    <w:rsid w:val="48376AB4"/>
    <w:rsid w:val="484F6835"/>
    <w:rsid w:val="485E04E5"/>
    <w:rsid w:val="48684EBF"/>
    <w:rsid w:val="486E697A"/>
    <w:rsid w:val="48B124D9"/>
    <w:rsid w:val="48BD520B"/>
    <w:rsid w:val="4906149B"/>
    <w:rsid w:val="490D6193"/>
    <w:rsid w:val="49290AF3"/>
    <w:rsid w:val="4961028C"/>
    <w:rsid w:val="49994254"/>
    <w:rsid w:val="49F7474D"/>
    <w:rsid w:val="49F92B01"/>
    <w:rsid w:val="4A0550BC"/>
    <w:rsid w:val="4A064990"/>
    <w:rsid w:val="4A0B2A0E"/>
    <w:rsid w:val="4A155CFD"/>
    <w:rsid w:val="4A162E25"/>
    <w:rsid w:val="4A4344DB"/>
    <w:rsid w:val="4A443E36"/>
    <w:rsid w:val="4A5B4CDC"/>
    <w:rsid w:val="4A5E07B2"/>
    <w:rsid w:val="4A712751"/>
    <w:rsid w:val="4AC62A9D"/>
    <w:rsid w:val="4AD14C2D"/>
    <w:rsid w:val="4ADD7DE7"/>
    <w:rsid w:val="4B013AD5"/>
    <w:rsid w:val="4B0E7FA0"/>
    <w:rsid w:val="4B3C5387"/>
    <w:rsid w:val="4B3F45FD"/>
    <w:rsid w:val="4B425E9C"/>
    <w:rsid w:val="4B7B5E41"/>
    <w:rsid w:val="4BA12BC2"/>
    <w:rsid w:val="4BA5261C"/>
    <w:rsid w:val="4BAD5A0B"/>
    <w:rsid w:val="4BD42F98"/>
    <w:rsid w:val="4C177328"/>
    <w:rsid w:val="4C231829"/>
    <w:rsid w:val="4C2A705C"/>
    <w:rsid w:val="4C2B6930"/>
    <w:rsid w:val="4C2F1D49"/>
    <w:rsid w:val="4C96649F"/>
    <w:rsid w:val="4CE4545C"/>
    <w:rsid w:val="4D292E6F"/>
    <w:rsid w:val="4D401ED2"/>
    <w:rsid w:val="4D8E7176"/>
    <w:rsid w:val="4DC9570A"/>
    <w:rsid w:val="4E1843FF"/>
    <w:rsid w:val="4E263853"/>
    <w:rsid w:val="4E497F1B"/>
    <w:rsid w:val="4E65437B"/>
    <w:rsid w:val="4E69049B"/>
    <w:rsid w:val="4E9C58C3"/>
    <w:rsid w:val="4EB42325"/>
    <w:rsid w:val="4ECF5C98"/>
    <w:rsid w:val="4EF052B4"/>
    <w:rsid w:val="4EF37A4F"/>
    <w:rsid w:val="4EF63432"/>
    <w:rsid w:val="4F102B4E"/>
    <w:rsid w:val="4F192FEF"/>
    <w:rsid w:val="4F1B2C8C"/>
    <w:rsid w:val="4F5D14F6"/>
    <w:rsid w:val="4F6326AA"/>
    <w:rsid w:val="4FCD042A"/>
    <w:rsid w:val="4FCD4569"/>
    <w:rsid w:val="4FFA0AF3"/>
    <w:rsid w:val="5033707A"/>
    <w:rsid w:val="50485D02"/>
    <w:rsid w:val="504B134F"/>
    <w:rsid w:val="504E694B"/>
    <w:rsid w:val="50546455"/>
    <w:rsid w:val="5099655E"/>
    <w:rsid w:val="50BA5154"/>
    <w:rsid w:val="50CF01D2"/>
    <w:rsid w:val="50E517A3"/>
    <w:rsid w:val="50F87728"/>
    <w:rsid w:val="51183927"/>
    <w:rsid w:val="516C30E8"/>
    <w:rsid w:val="518D4ED5"/>
    <w:rsid w:val="51A0391C"/>
    <w:rsid w:val="51A72C47"/>
    <w:rsid w:val="51D81308"/>
    <w:rsid w:val="51E7644C"/>
    <w:rsid w:val="520B16FA"/>
    <w:rsid w:val="5221680B"/>
    <w:rsid w:val="525E366C"/>
    <w:rsid w:val="528154FB"/>
    <w:rsid w:val="52B4767F"/>
    <w:rsid w:val="52BA27BB"/>
    <w:rsid w:val="52C553E8"/>
    <w:rsid w:val="52CB3561"/>
    <w:rsid w:val="52D25D57"/>
    <w:rsid w:val="52E337BC"/>
    <w:rsid w:val="53430A03"/>
    <w:rsid w:val="53690833"/>
    <w:rsid w:val="537774AA"/>
    <w:rsid w:val="538A6632"/>
    <w:rsid w:val="54322F51"/>
    <w:rsid w:val="547846DC"/>
    <w:rsid w:val="547A66A6"/>
    <w:rsid w:val="5520724E"/>
    <w:rsid w:val="55286102"/>
    <w:rsid w:val="5535105F"/>
    <w:rsid w:val="55DC0AF9"/>
    <w:rsid w:val="55E24503"/>
    <w:rsid w:val="56010E2D"/>
    <w:rsid w:val="5613290E"/>
    <w:rsid w:val="56274486"/>
    <w:rsid w:val="56A63783"/>
    <w:rsid w:val="56AB372E"/>
    <w:rsid w:val="56BC48DE"/>
    <w:rsid w:val="56C2490F"/>
    <w:rsid w:val="56C500AD"/>
    <w:rsid w:val="56D025AE"/>
    <w:rsid w:val="57007337"/>
    <w:rsid w:val="57144B90"/>
    <w:rsid w:val="571904EC"/>
    <w:rsid w:val="57233025"/>
    <w:rsid w:val="572A6162"/>
    <w:rsid w:val="57331468"/>
    <w:rsid w:val="5742227F"/>
    <w:rsid w:val="576F2F50"/>
    <w:rsid w:val="57740CC0"/>
    <w:rsid w:val="57B1418D"/>
    <w:rsid w:val="57CA3E6D"/>
    <w:rsid w:val="580D6FBC"/>
    <w:rsid w:val="5829080F"/>
    <w:rsid w:val="587578B0"/>
    <w:rsid w:val="587F24DD"/>
    <w:rsid w:val="588875E4"/>
    <w:rsid w:val="58AB1524"/>
    <w:rsid w:val="58E16CF4"/>
    <w:rsid w:val="5933785B"/>
    <w:rsid w:val="594A6647"/>
    <w:rsid w:val="596040BD"/>
    <w:rsid w:val="596F3FBE"/>
    <w:rsid w:val="59A614E2"/>
    <w:rsid w:val="59A71CEC"/>
    <w:rsid w:val="59AF6DF2"/>
    <w:rsid w:val="5A0802B0"/>
    <w:rsid w:val="5A2C0443"/>
    <w:rsid w:val="5A706581"/>
    <w:rsid w:val="5AB67D0C"/>
    <w:rsid w:val="5AC266B1"/>
    <w:rsid w:val="5AEF3F4F"/>
    <w:rsid w:val="5B212D9E"/>
    <w:rsid w:val="5B2D6220"/>
    <w:rsid w:val="5B394BC5"/>
    <w:rsid w:val="5B417F1E"/>
    <w:rsid w:val="5B4D68C3"/>
    <w:rsid w:val="5B523ED9"/>
    <w:rsid w:val="5B7A6F8C"/>
    <w:rsid w:val="5B8D4F11"/>
    <w:rsid w:val="5B9718EC"/>
    <w:rsid w:val="5BBB382C"/>
    <w:rsid w:val="5BFE0DF5"/>
    <w:rsid w:val="5C527202"/>
    <w:rsid w:val="5C5A1297"/>
    <w:rsid w:val="5CA70254"/>
    <w:rsid w:val="5CC46711"/>
    <w:rsid w:val="5CDC1CAC"/>
    <w:rsid w:val="5D327B1E"/>
    <w:rsid w:val="5D373386"/>
    <w:rsid w:val="5D6F75C0"/>
    <w:rsid w:val="5DB0625F"/>
    <w:rsid w:val="5DE27796"/>
    <w:rsid w:val="5E0D40E7"/>
    <w:rsid w:val="5E3D2C1E"/>
    <w:rsid w:val="5E7A79CF"/>
    <w:rsid w:val="5EA16071"/>
    <w:rsid w:val="5EF37781"/>
    <w:rsid w:val="5F4A1628"/>
    <w:rsid w:val="5F893C41"/>
    <w:rsid w:val="5F8F6175"/>
    <w:rsid w:val="5F9A4E71"/>
    <w:rsid w:val="5FC44C79"/>
    <w:rsid w:val="60610126"/>
    <w:rsid w:val="60614D83"/>
    <w:rsid w:val="607448F1"/>
    <w:rsid w:val="60783706"/>
    <w:rsid w:val="60830F1F"/>
    <w:rsid w:val="60AE1BB1"/>
    <w:rsid w:val="611C26A2"/>
    <w:rsid w:val="6155027F"/>
    <w:rsid w:val="61A66D2D"/>
    <w:rsid w:val="61B01411"/>
    <w:rsid w:val="61C80397"/>
    <w:rsid w:val="61CE3805"/>
    <w:rsid w:val="61CF1394"/>
    <w:rsid w:val="620002D3"/>
    <w:rsid w:val="621023F8"/>
    <w:rsid w:val="622814F0"/>
    <w:rsid w:val="62A86C80"/>
    <w:rsid w:val="62B2525D"/>
    <w:rsid w:val="62EC2678"/>
    <w:rsid w:val="62F53AC8"/>
    <w:rsid w:val="63394AC6"/>
    <w:rsid w:val="633D546F"/>
    <w:rsid w:val="63E1476D"/>
    <w:rsid w:val="640146EE"/>
    <w:rsid w:val="640F26E7"/>
    <w:rsid w:val="641C32D6"/>
    <w:rsid w:val="642B1043"/>
    <w:rsid w:val="646C5937"/>
    <w:rsid w:val="647E5D3F"/>
    <w:rsid w:val="648F1CFA"/>
    <w:rsid w:val="64BF1A86"/>
    <w:rsid w:val="64C80D68"/>
    <w:rsid w:val="64F63B27"/>
    <w:rsid w:val="65613696"/>
    <w:rsid w:val="65975363"/>
    <w:rsid w:val="65A2780B"/>
    <w:rsid w:val="65BA2DA7"/>
    <w:rsid w:val="65DE492F"/>
    <w:rsid w:val="65E971E8"/>
    <w:rsid w:val="65F31E15"/>
    <w:rsid w:val="663F32AC"/>
    <w:rsid w:val="664A1868"/>
    <w:rsid w:val="66524D8D"/>
    <w:rsid w:val="666D7E19"/>
    <w:rsid w:val="66911D59"/>
    <w:rsid w:val="66931839"/>
    <w:rsid w:val="66A55805"/>
    <w:rsid w:val="66DD01B8"/>
    <w:rsid w:val="671E14A8"/>
    <w:rsid w:val="676C00D0"/>
    <w:rsid w:val="676C6322"/>
    <w:rsid w:val="67AC2BC3"/>
    <w:rsid w:val="67AE2497"/>
    <w:rsid w:val="67BF46A4"/>
    <w:rsid w:val="67DA3E92"/>
    <w:rsid w:val="67EB08A2"/>
    <w:rsid w:val="68176081"/>
    <w:rsid w:val="683E3FC6"/>
    <w:rsid w:val="68757459"/>
    <w:rsid w:val="68B3500E"/>
    <w:rsid w:val="68D4417F"/>
    <w:rsid w:val="68EA5751"/>
    <w:rsid w:val="69236EB5"/>
    <w:rsid w:val="69782D5D"/>
    <w:rsid w:val="697E40EB"/>
    <w:rsid w:val="69AD748D"/>
    <w:rsid w:val="69C36216"/>
    <w:rsid w:val="69F820EF"/>
    <w:rsid w:val="6A3241C0"/>
    <w:rsid w:val="6A883473"/>
    <w:rsid w:val="6A8B2F63"/>
    <w:rsid w:val="6AC63C99"/>
    <w:rsid w:val="6B5275DD"/>
    <w:rsid w:val="6B7D28AC"/>
    <w:rsid w:val="6B9A47AC"/>
    <w:rsid w:val="6BB74971"/>
    <w:rsid w:val="6C070D47"/>
    <w:rsid w:val="6C180827"/>
    <w:rsid w:val="6C586E75"/>
    <w:rsid w:val="6C8D2FC3"/>
    <w:rsid w:val="6C924D2D"/>
    <w:rsid w:val="6CA849AE"/>
    <w:rsid w:val="6CB352E6"/>
    <w:rsid w:val="6CB542C8"/>
    <w:rsid w:val="6CD56718"/>
    <w:rsid w:val="6CEF77DC"/>
    <w:rsid w:val="6CF301E5"/>
    <w:rsid w:val="6D066BE2"/>
    <w:rsid w:val="6D2D0302"/>
    <w:rsid w:val="6DC5678C"/>
    <w:rsid w:val="6E182D60"/>
    <w:rsid w:val="6E2F4D68"/>
    <w:rsid w:val="6E3265E1"/>
    <w:rsid w:val="6E70494A"/>
    <w:rsid w:val="6F05093C"/>
    <w:rsid w:val="6F1E6A5F"/>
    <w:rsid w:val="6F307C36"/>
    <w:rsid w:val="6F3C3AC3"/>
    <w:rsid w:val="6F4D4C8B"/>
    <w:rsid w:val="6F7C2E7B"/>
    <w:rsid w:val="6FB9629B"/>
    <w:rsid w:val="6FD3420B"/>
    <w:rsid w:val="6FEF189F"/>
    <w:rsid w:val="6FFE7D34"/>
    <w:rsid w:val="70003AAC"/>
    <w:rsid w:val="700E61C9"/>
    <w:rsid w:val="7021022C"/>
    <w:rsid w:val="702754DC"/>
    <w:rsid w:val="70585696"/>
    <w:rsid w:val="708B251E"/>
    <w:rsid w:val="70967F6C"/>
    <w:rsid w:val="70C8281B"/>
    <w:rsid w:val="70E35C37"/>
    <w:rsid w:val="71094BE2"/>
    <w:rsid w:val="7113767A"/>
    <w:rsid w:val="71A31776"/>
    <w:rsid w:val="71B11502"/>
    <w:rsid w:val="71BE3C1E"/>
    <w:rsid w:val="71CA611F"/>
    <w:rsid w:val="72135D18"/>
    <w:rsid w:val="72343E4D"/>
    <w:rsid w:val="728704B4"/>
    <w:rsid w:val="72895FDA"/>
    <w:rsid w:val="728C7879"/>
    <w:rsid w:val="72A746B3"/>
    <w:rsid w:val="72E25F9B"/>
    <w:rsid w:val="732D2E0A"/>
    <w:rsid w:val="733376A0"/>
    <w:rsid w:val="733862F7"/>
    <w:rsid w:val="73450237"/>
    <w:rsid w:val="7366426F"/>
    <w:rsid w:val="73682094"/>
    <w:rsid w:val="73917F86"/>
    <w:rsid w:val="74962C31"/>
    <w:rsid w:val="74AC186D"/>
    <w:rsid w:val="75061B64"/>
    <w:rsid w:val="754B57C9"/>
    <w:rsid w:val="755D54FC"/>
    <w:rsid w:val="75705230"/>
    <w:rsid w:val="75706FDE"/>
    <w:rsid w:val="7581743D"/>
    <w:rsid w:val="758D4034"/>
    <w:rsid w:val="75A82C1C"/>
    <w:rsid w:val="75FB71EF"/>
    <w:rsid w:val="7621652A"/>
    <w:rsid w:val="76254258"/>
    <w:rsid w:val="764B35A7"/>
    <w:rsid w:val="76AF7FDA"/>
    <w:rsid w:val="76EA4CAE"/>
    <w:rsid w:val="77277B70"/>
    <w:rsid w:val="77745D1F"/>
    <w:rsid w:val="7783749C"/>
    <w:rsid w:val="77CF26E1"/>
    <w:rsid w:val="77D638A2"/>
    <w:rsid w:val="77DB72D8"/>
    <w:rsid w:val="77FA34D6"/>
    <w:rsid w:val="783C61DB"/>
    <w:rsid w:val="785C7CED"/>
    <w:rsid w:val="78770683"/>
    <w:rsid w:val="788039DC"/>
    <w:rsid w:val="7886055D"/>
    <w:rsid w:val="78915BE9"/>
    <w:rsid w:val="789E3E62"/>
    <w:rsid w:val="78CA4C57"/>
    <w:rsid w:val="78EC72C3"/>
    <w:rsid w:val="78FE3B70"/>
    <w:rsid w:val="792417C4"/>
    <w:rsid w:val="793A122E"/>
    <w:rsid w:val="793D2D64"/>
    <w:rsid w:val="795A422D"/>
    <w:rsid w:val="795D1F6F"/>
    <w:rsid w:val="7988647A"/>
    <w:rsid w:val="798E1BCE"/>
    <w:rsid w:val="799314ED"/>
    <w:rsid w:val="7A4D3D91"/>
    <w:rsid w:val="7A5C5D83"/>
    <w:rsid w:val="7A707A80"/>
    <w:rsid w:val="7AA5597C"/>
    <w:rsid w:val="7AC676A0"/>
    <w:rsid w:val="7AD46261"/>
    <w:rsid w:val="7AF33D79"/>
    <w:rsid w:val="7AF70165"/>
    <w:rsid w:val="7B71585E"/>
    <w:rsid w:val="7B7D06A6"/>
    <w:rsid w:val="7B8437E3"/>
    <w:rsid w:val="7B8F6580"/>
    <w:rsid w:val="7BA43E85"/>
    <w:rsid w:val="7BBF6E5C"/>
    <w:rsid w:val="7BF50E3D"/>
    <w:rsid w:val="7C0E57A2"/>
    <w:rsid w:val="7C1E4941"/>
    <w:rsid w:val="7C221685"/>
    <w:rsid w:val="7D012C11"/>
    <w:rsid w:val="7D05590D"/>
    <w:rsid w:val="7D10467F"/>
    <w:rsid w:val="7D146DE8"/>
    <w:rsid w:val="7D325594"/>
    <w:rsid w:val="7D562F5D"/>
    <w:rsid w:val="7D913F95"/>
    <w:rsid w:val="7D990959"/>
    <w:rsid w:val="7D9A0BB6"/>
    <w:rsid w:val="7E185254"/>
    <w:rsid w:val="7E3E411D"/>
    <w:rsid w:val="7E417022"/>
    <w:rsid w:val="7E4F321F"/>
    <w:rsid w:val="7E9F0934"/>
    <w:rsid w:val="7EC8056B"/>
    <w:rsid w:val="7EC9775F"/>
    <w:rsid w:val="7EE07DCE"/>
    <w:rsid w:val="7F2350C1"/>
    <w:rsid w:val="7F4A6AF1"/>
    <w:rsid w:val="7F710522"/>
    <w:rsid w:val="7F83199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nhideWhenUsed="0" w:uiPriority="0" w:semiHidden="0" w:name="footnote text"/>
    <w:lsdException w:qFormat="1" w:unhideWhenUsed="0" w:uiPriority="99"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qFormat="1" w:unhideWhenUsed="0" w:uiPriority="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99"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9"/>
    <w:qFormat/>
    <w:uiPriority w:val="0"/>
    <w:pPr>
      <w:keepLines/>
      <w:spacing w:beforeLines="50" w:line="520" w:lineRule="exact"/>
      <w:jc w:val="center"/>
      <w:outlineLvl w:val="0"/>
    </w:pPr>
    <w:rPr>
      <w:b/>
      <w:bCs/>
      <w:kern w:val="44"/>
      <w:sz w:val="32"/>
      <w:szCs w:val="32"/>
    </w:rPr>
  </w:style>
  <w:style w:type="paragraph" w:styleId="3">
    <w:name w:val="heading 2"/>
    <w:basedOn w:val="1"/>
    <w:next w:val="1"/>
    <w:link w:val="124"/>
    <w:qFormat/>
    <w:uiPriority w:val="0"/>
    <w:pPr>
      <w:keepNext/>
      <w:keepLines/>
      <w:spacing w:line="520" w:lineRule="exact"/>
      <w:jc w:val="center"/>
      <w:outlineLvl w:val="1"/>
    </w:pPr>
    <w:rPr>
      <w:rFonts w:ascii="宋体" w:hAnsi="宋体"/>
      <w:b/>
      <w:bCs/>
      <w:sz w:val="24"/>
    </w:rPr>
  </w:style>
  <w:style w:type="paragraph" w:styleId="4">
    <w:name w:val="heading 3"/>
    <w:basedOn w:val="1"/>
    <w:next w:val="1"/>
    <w:qFormat/>
    <w:uiPriority w:val="0"/>
    <w:pPr>
      <w:keepNext/>
      <w:keepLines/>
      <w:numPr>
        <w:ilvl w:val="0"/>
        <w:numId w:val="1"/>
      </w:numPr>
      <w:spacing w:before="120" w:after="120" w:line="300" w:lineRule="auto"/>
      <w:outlineLvl w:val="2"/>
    </w:pPr>
    <w:rPr>
      <w:rFonts w:ascii="宋体"/>
      <w:b/>
      <w:bCs/>
      <w:sz w:val="24"/>
      <w:szCs w:val="32"/>
    </w:rPr>
  </w:style>
  <w:style w:type="paragraph" w:styleId="5">
    <w:name w:val="heading 4"/>
    <w:basedOn w:val="1"/>
    <w:next w:val="1"/>
    <w:qFormat/>
    <w:uiPriority w:val="0"/>
    <w:pPr>
      <w:keepNext/>
      <w:keepLines/>
      <w:spacing w:line="300" w:lineRule="auto"/>
      <w:outlineLvl w:val="3"/>
    </w:pPr>
    <w:rPr>
      <w:rFonts w:ascii="Arial" w:hAnsi="Arial"/>
      <w:bCs/>
      <w:sz w:val="24"/>
      <w:szCs w:val="28"/>
    </w:rPr>
  </w:style>
  <w:style w:type="paragraph" w:styleId="6">
    <w:name w:val="heading 5"/>
    <w:basedOn w:val="1"/>
    <w:next w:val="1"/>
    <w:qFormat/>
    <w:uiPriority w:val="0"/>
    <w:pPr>
      <w:keepNext/>
      <w:keepLines/>
      <w:spacing w:before="280" w:after="290" w:line="376" w:lineRule="auto"/>
      <w:outlineLvl w:val="4"/>
    </w:pPr>
    <w:rPr>
      <w:b/>
      <w:bCs/>
      <w:sz w:val="28"/>
      <w:szCs w:val="28"/>
    </w:rPr>
  </w:style>
  <w:style w:type="paragraph" w:styleId="7">
    <w:name w:val="heading 6"/>
    <w:basedOn w:val="1"/>
    <w:next w:val="1"/>
    <w:qFormat/>
    <w:uiPriority w:val="0"/>
    <w:pPr>
      <w:keepNext/>
      <w:keepLines/>
      <w:spacing w:before="240" w:after="64" w:line="320" w:lineRule="auto"/>
      <w:outlineLvl w:val="5"/>
    </w:pPr>
    <w:rPr>
      <w:rFonts w:ascii="Arial" w:hAnsi="Arial" w:eastAsia="黑体"/>
      <w:b/>
      <w:bCs/>
      <w:sz w:val="24"/>
    </w:rPr>
  </w:style>
  <w:style w:type="paragraph" w:styleId="8">
    <w:name w:val="heading 7"/>
    <w:basedOn w:val="1"/>
    <w:next w:val="1"/>
    <w:qFormat/>
    <w:uiPriority w:val="0"/>
    <w:pPr>
      <w:keepNext/>
      <w:keepLines/>
      <w:spacing w:before="240" w:after="64" w:line="320" w:lineRule="auto"/>
      <w:outlineLvl w:val="6"/>
    </w:pPr>
    <w:rPr>
      <w:b/>
      <w:bCs/>
      <w:sz w:val="24"/>
    </w:rPr>
  </w:style>
  <w:style w:type="paragraph" w:styleId="9">
    <w:name w:val="heading 8"/>
    <w:basedOn w:val="1"/>
    <w:next w:val="1"/>
    <w:qFormat/>
    <w:uiPriority w:val="0"/>
    <w:pPr>
      <w:keepNext/>
      <w:keepLines/>
      <w:spacing w:before="240" w:after="64" w:line="320" w:lineRule="auto"/>
      <w:outlineLvl w:val="7"/>
    </w:pPr>
    <w:rPr>
      <w:rFonts w:ascii="Arial" w:hAnsi="Arial" w:eastAsia="黑体"/>
      <w:sz w:val="24"/>
    </w:rPr>
  </w:style>
  <w:style w:type="paragraph" w:styleId="10">
    <w:name w:val="heading 9"/>
    <w:basedOn w:val="1"/>
    <w:next w:val="1"/>
    <w:qFormat/>
    <w:uiPriority w:val="0"/>
    <w:pPr>
      <w:keepNext/>
      <w:keepLines/>
      <w:spacing w:before="240" w:after="64" w:line="320" w:lineRule="auto"/>
      <w:outlineLvl w:val="8"/>
    </w:pPr>
    <w:rPr>
      <w:rFonts w:ascii="Arial" w:hAnsi="Arial" w:eastAsia="黑体"/>
      <w:szCs w:val="21"/>
    </w:rPr>
  </w:style>
  <w:style w:type="character" w:default="1" w:styleId="42">
    <w:name w:val="Default Paragraph Font"/>
    <w:semiHidden/>
    <w:unhideWhenUsed/>
    <w:qFormat/>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39"/>
    <w:pPr>
      <w:ind w:left="1260"/>
      <w:jc w:val="left"/>
    </w:pPr>
    <w:rPr>
      <w:szCs w:val="21"/>
    </w:rPr>
  </w:style>
  <w:style w:type="paragraph" w:styleId="12">
    <w:name w:val="Normal Indent"/>
    <w:basedOn w:val="1"/>
    <w:qFormat/>
    <w:uiPriority w:val="0"/>
    <w:pPr>
      <w:spacing w:line="360" w:lineRule="auto"/>
      <w:ind w:left="420" w:firstLine="420"/>
    </w:pPr>
    <w:rPr>
      <w:szCs w:val="20"/>
    </w:rPr>
  </w:style>
  <w:style w:type="paragraph" w:styleId="13">
    <w:name w:val="Document Map"/>
    <w:basedOn w:val="1"/>
    <w:link w:val="51"/>
    <w:semiHidden/>
    <w:qFormat/>
    <w:uiPriority w:val="99"/>
    <w:pPr>
      <w:shd w:val="clear" w:color="auto" w:fill="000080"/>
    </w:pPr>
  </w:style>
  <w:style w:type="paragraph" w:styleId="14">
    <w:name w:val="annotation text"/>
    <w:basedOn w:val="1"/>
    <w:link w:val="53"/>
    <w:semiHidden/>
    <w:qFormat/>
    <w:uiPriority w:val="99"/>
    <w:pPr>
      <w:jc w:val="left"/>
    </w:pPr>
  </w:style>
  <w:style w:type="paragraph" w:styleId="15">
    <w:name w:val="Body Text 3"/>
    <w:basedOn w:val="1"/>
    <w:qFormat/>
    <w:uiPriority w:val="0"/>
    <w:rPr>
      <w:color w:val="FF00FF"/>
    </w:rPr>
  </w:style>
  <w:style w:type="paragraph" w:styleId="16">
    <w:name w:val="Body Text"/>
    <w:basedOn w:val="1"/>
    <w:next w:val="1"/>
    <w:link w:val="52"/>
    <w:qFormat/>
    <w:uiPriority w:val="0"/>
    <w:rPr>
      <w:sz w:val="24"/>
    </w:rPr>
  </w:style>
  <w:style w:type="paragraph" w:styleId="17">
    <w:name w:val="Body Text Indent"/>
    <w:basedOn w:val="1"/>
    <w:qFormat/>
    <w:uiPriority w:val="0"/>
    <w:pPr>
      <w:ind w:left="853" w:leftChars="406" w:firstLine="490" w:firstLineChars="204"/>
    </w:pPr>
    <w:rPr>
      <w:rFonts w:ascii="宋体" w:hAnsi="宋体"/>
      <w:sz w:val="24"/>
    </w:rPr>
  </w:style>
  <w:style w:type="paragraph" w:styleId="18">
    <w:name w:val="List 2"/>
    <w:basedOn w:val="1"/>
    <w:qFormat/>
    <w:uiPriority w:val="0"/>
    <w:pPr>
      <w:spacing w:line="360" w:lineRule="auto"/>
      <w:ind w:left="100" w:leftChars="200" w:hanging="200" w:hangingChars="200"/>
    </w:pPr>
    <w:rPr>
      <w:rFonts w:eastAsia="仿宋" w:asciiTheme="minorHAnsi" w:hAnsiTheme="minorHAnsi" w:cstheme="minorBidi"/>
      <w:sz w:val="24"/>
      <w:szCs w:val="20"/>
    </w:rPr>
  </w:style>
  <w:style w:type="paragraph" w:styleId="19">
    <w:name w:val="toc 5"/>
    <w:basedOn w:val="1"/>
    <w:next w:val="1"/>
    <w:qFormat/>
    <w:uiPriority w:val="39"/>
    <w:pPr>
      <w:ind w:left="840"/>
      <w:jc w:val="left"/>
    </w:pPr>
    <w:rPr>
      <w:szCs w:val="21"/>
    </w:rPr>
  </w:style>
  <w:style w:type="paragraph" w:styleId="20">
    <w:name w:val="toc 3"/>
    <w:basedOn w:val="1"/>
    <w:next w:val="1"/>
    <w:qFormat/>
    <w:uiPriority w:val="39"/>
    <w:pPr>
      <w:tabs>
        <w:tab w:val="left" w:pos="840"/>
        <w:tab w:val="right" w:leader="dot" w:pos="9062"/>
      </w:tabs>
      <w:ind w:left="420"/>
      <w:jc w:val="left"/>
    </w:pPr>
    <w:rPr>
      <w:rFonts w:hAnsi="宋体" w:cs="Arial"/>
      <w:sz w:val="24"/>
    </w:rPr>
  </w:style>
  <w:style w:type="paragraph" w:styleId="21">
    <w:name w:val="Plain Text"/>
    <w:basedOn w:val="1"/>
    <w:link w:val="126"/>
    <w:qFormat/>
    <w:uiPriority w:val="0"/>
    <w:rPr>
      <w:rFonts w:ascii="宋体" w:hAnsi="Courier New"/>
      <w:kern w:val="10"/>
      <w:szCs w:val="21"/>
    </w:rPr>
  </w:style>
  <w:style w:type="paragraph" w:styleId="22">
    <w:name w:val="toc 8"/>
    <w:basedOn w:val="1"/>
    <w:next w:val="1"/>
    <w:qFormat/>
    <w:uiPriority w:val="39"/>
    <w:pPr>
      <w:ind w:left="1470"/>
      <w:jc w:val="left"/>
    </w:pPr>
    <w:rPr>
      <w:szCs w:val="21"/>
    </w:rPr>
  </w:style>
  <w:style w:type="paragraph" w:styleId="23">
    <w:name w:val="Date"/>
    <w:basedOn w:val="1"/>
    <w:next w:val="1"/>
    <w:qFormat/>
    <w:uiPriority w:val="0"/>
    <w:pPr>
      <w:ind w:left="100" w:leftChars="2500"/>
    </w:pPr>
    <w:rPr>
      <w:color w:val="0000FF"/>
      <w:sz w:val="24"/>
    </w:rPr>
  </w:style>
  <w:style w:type="paragraph" w:styleId="24">
    <w:name w:val="Body Text Indent 2"/>
    <w:basedOn w:val="1"/>
    <w:qFormat/>
    <w:uiPriority w:val="0"/>
    <w:pPr>
      <w:ind w:left="899" w:leftChars="428" w:firstLine="456" w:firstLineChars="217"/>
    </w:pPr>
  </w:style>
  <w:style w:type="paragraph" w:styleId="25">
    <w:name w:val="Balloon Text"/>
    <w:basedOn w:val="1"/>
    <w:link w:val="50"/>
    <w:semiHidden/>
    <w:qFormat/>
    <w:uiPriority w:val="99"/>
    <w:rPr>
      <w:sz w:val="18"/>
      <w:szCs w:val="18"/>
    </w:rPr>
  </w:style>
  <w:style w:type="paragraph" w:styleId="26">
    <w:name w:val="footer"/>
    <w:basedOn w:val="1"/>
    <w:link w:val="55"/>
    <w:qFormat/>
    <w:uiPriority w:val="99"/>
    <w:pPr>
      <w:tabs>
        <w:tab w:val="center" w:pos="4153"/>
        <w:tab w:val="right" w:pos="8306"/>
      </w:tabs>
      <w:snapToGrid w:val="0"/>
      <w:jc w:val="left"/>
    </w:pPr>
    <w:rPr>
      <w:sz w:val="18"/>
      <w:szCs w:val="18"/>
    </w:rPr>
  </w:style>
  <w:style w:type="paragraph" w:styleId="27">
    <w:name w:val="header"/>
    <w:basedOn w:val="1"/>
    <w:link w:val="54"/>
    <w:qFormat/>
    <w:uiPriority w:val="99"/>
    <w:pPr>
      <w:tabs>
        <w:tab w:val="center" w:pos="4153"/>
        <w:tab w:val="right" w:pos="8306"/>
      </w:tabs>
      <w:snapToGrid w:val="0"/>
      <w:jc w:val="center"/>
    </w:pPr>
    <w:rPr>
      <w:sz w:val="18"/>
      <w:szCs w:val="18"/>
    </w:rPr>
  </w:style>
  <w:style w:type="paragraph" w:styleId="28">
    <w:name w:val="toc 1"/>
    <w:basedOn w:val="1"/>
    <w:next w:val="1"/>
    <w:qFormat/>
    <w:uiPriority w:val="39"/>
    <w:pPr>
      <w:tabs>
        <w:tab w:val="right" w:leader="dot" w:pos="9062"/>
      </w:tabs>
      <w:spacing w:before="120" w:after="120"/>
      <w:jc w:val="left"/>
    </w:pPr>
    <w:rPr>
      <w:rFonts w:ascii="宋体" w:hAnsi="宋体"/>
      <w:b/>
      <w:bCs/>
      <w:caps/>
      <w:sz w:val="24"/>
      <w:szCs w:val="36"/>
    </w:rPr>
  </w:style>
  <w:style w:type="paragraph" w:styleId="29">
    <w:name w:val="toc 4"/>
    <w:basedOn w:val="1"/>
    <w:next w:val="1"/>
    <w:qFormat/>
    <w:uiPriority w:val="39"/>
    <w:pPr>
      <w:ind w:left="630"/>
      <w:jc w:val="left"/>
    </w:pPr>
    <w:rPr>
      <w:szCs w:val="21"/>
    </w:rPr>
  </w:style>
  <w:style w:type="paragraph" w:styleId="30">
    <w:name w:val="toc 6"/>
    <w:basedOn w:val="1"/>
    <w:next w:val="1"/>
    <w:qFormat/>
    <w:uiPriority w:val="39"/>
    <w:pPr>
      <w:ind w:left="1050"/>
      <w:jc w:val="left"/>
    </w:pPr>
    <w:rPr>
      <w:szCs w:val="21"/>
    </w:rPr>
  </w:style>
  <w:style w:type="paragraph" w:styleId="31">
    <w:name w:val="Body Text Indent 3"/>
    <w:basedOn w:val="1"/>
    <w:qFormat/>
    <w:uiPriority w:val="0"/>
    <w:pPr>
      <w:ind w:left="899" w:leftChars="428" w:firstLine="458" w:firstLineChars="218"/>
    </w:pPr>
  </w:style>
  <w:style w:type="paragraph" w:styleId="32">
    <w:name w:val="table of figures"/>
    <w:basedOn w:val="1"/>
    <w:next w:val="1"/>
    <w:semiHidden/>
    <w:qFormat/>
    <w:uiPriority w:val="0"/>
    <w:pPr>
      <w:ind w:left="840" w:leftChars="200" w:hanging="420" w:hangingChars="200"/>
    </w:pPr>
  </w:style>
  <w:style w:type="paragraph" w:styleId="33">
    <w:name w:val="toc 2"/>
    <w:basedOn w:val="1"/>
    <w:next w:val="1"/>
    <w:qFormat/>
    <w:uiPriority w:val="39"/>
    <w:pPr>
      <w:tabs>
        <w:tab w:val="right" w:leader="dot" w:pos="9062"/>
      </w:tabs>
      <w:spacing w:line="360" w:lineRule="exact"/>
      <w:ind w:left="210"/>
      <w:jc w:val="left"/>
    </w:pPr>
    <w:rPr>
      <w:rFonts w:ascii="宋体" w:hAnsi="宋体"/>
      <w:smallCaps/>
      <w:sz w:val="24"/>
      <w:szCs w:val="30"/>
    </w:rPr>
  </w:style>
  <w:style w:type="paragraph" w:styleId="34">
    <w:name w:val="toc 9"/>
    <w:basedOn w:val="1"/>
    <w:next w:val="1"/>
    <w:qFormat/>
    <w:uiPriority w:val="39"/>
    <w:pPr>
      <w:ind w:left="1680"/>
      <w:jc w:val="left"/>
    </w:pPr>
    <w:rPr>
      <w:szCs w:val="21"/>
    </w:rPr>
  </w:style>
  <w:style w:type="paragraph" w:styleId="35">
    <w:name w:val="Body Text 2"/>
    <w:basedOn w:val="1"/>
    <w:qFormat/>
    <w:uiPriority w:val="0"/>
    <w:rPr>
      <w:color w:val="FF0000"/>
      <w:sz w:val="24"/>
    </w:rPr>
  </w:style>
  <w:style w:type="paragraph" w:styleId="36">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rPr>
  </w:style>
  <w:style w:type="paragraph" w:styleId="37">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38">
    <w:name w:val="annotation subject"/>
    <w:basedOn w:val="14"/>
    <w:next w:val="14"/>
    <w:semiHidden/>
    <w:qFormat/>
    <w:uiPriority w:val="0"/>
    <w:rPr>
      <w:b/>
      <w:bCs/>
    </w:rPr>
  </w:style>
  <w:style w:type="paragraph" w:styleId="39">
    <w:name w:val="Body Text First Indent 2"/>
    <w:basedOn w:val="17"/>
    <w:next w:val="16"/>
    <w:qFormat/>
    <w:uiPriority w:val="0"/>
    <w:pPr>
      <w:ind w:firstLine="420"/>
    </w:pPr>
    <w:rPr>
      <w:rFonts w:ascii="Times New Roman" w:hAnsi="Times New Roman" w:eastAsia="仿宋_GB2312"/>
      <w:sz w:val="32"/>
    </w:rPr>
  </w:style>
  <w:style w:type="table" w:styleId="41">
    <w:name w:val="Table Grid"/>
    <w:basedOn w:val="4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3">
    <w:name w:val="Strong"/>
    <w:qFormat/>
    <w:uiPriority w:val="0"/>
    <w:rPr>
      <w:b/>
      <w:bCs/>
    </w:rPr>
  </w:style>
  <w:style w:type="character" w:styleId="44">
    <w:name w:val="page number"/>
    <w:basedOn w:val="42"/>
    <w:qFormat/>
    <w:uiPriority w:val="0"/>
    <w:rPr>
      <w:sz w:val="18"/>
      <w:szCs w:val="18"/>
    </w:rPr>
  </w:style>
  <w:style w:type="character" w:styleId="45">
    <w:name w:val="FollowedHyperlink"/>
    <w:qFormat/>
    <w:uiPriority w:val="0"/>
    <w:rPr>
      <w:color w:val="800080"/>
      <w:u w:val="single"/>
    </w:rPr>
  </w:style>
  <w:style w:type="character" w:styleId="46">
    <w:name w:val="Hyperlink"/>
    <w:qFormat/>
    <w:uiPriority w:val="99"/>
    <w:rPr>
      <w:color w:val="0000FF"/>
      <w:u w:val="single"/>
    </w:rPr>
  </w:style>
  <w:style w:type="character" w:styleId="47">
    <w:name w:val="annotation reference"/>
    <w:semiHidden/>
    <w:qFormat/>
    <w:uiPriority w:val="0"/>
    <w:rPr>
      <w:sz w:val="21"/>
      <w:szCs w:val="21"/>
    </w:rPr>
  </w:style>
  <w:style w:type="paragraph" w:customStyle="1" w:styleId="48">
    <w:name w:val="段"/>
    <w:next w:val="1"/>
    <w:qFormat/>
    <w:uiPriority w:val="0"/>
    <w:pPr>
      <w:autoSpaceDE w:val="0"/>
      <w:autoSpaceDN w:val="0"/>
      <w:ind w:firstLine="200" w:firstLineChars="200"/>
      <w:jc w:val="both"/>
    </w:pPr>
    <w:rPr>
      <w:rFonts w:ascii="宋体" w:hAnsi="Calibri" w:eastAsia="宋体" w:cs="Times New Roman"/>
      <w:kern w:val="2"/>
      <w:sz w:val="21"/>
      <w:szCs w:val="22"/>
      <w:lang w:val="en-US" w:eastAsia="zh-CN" w:bidi="ar-SA"/>
    </w:rPr>
  </w:style>
  <w:style w:type="character" w:customStyle="1" w:styleId="49">
    <w:name w:val="标题 1 Char"/>
    <w:basedOn w:val="42"/>
    <w:link w:val="2"/>
    <w:qFormat/>
    <w:uiPriority w:val="0"/>
    <w:rPr>
      <w:b/>
      <w:bCs/>
      <w:kern w:val="44"/>
      <w:sz w:val="32"/>
      <w:szCs w:val="32"/>
    </w:rPr>
  </w:style>
  <w:style w:type="character" w:customStyle="1" w:styleId="50">
    <w:name w:val="批注框文本 Char"/>
    <w:basedOn w:val="42"/>
    <w:link w:val="25"/>
    <w:semiHidden/>
    <w:qFormat/>
    <w:uiPriority w:val="99"/>
    <w:rPr>
      <w:kern w:val="2"/>
      <w:sz w:val="18"/>
      <w:szCs w:val="18"/>
    </w:rPr>
  </w:style>
  <w:style w:type="character" w:customStyle="1" w:styleId="51">
    <w:name w:val="文档结构图 Char"/>
    <w:basedOn w:val="42"/>
    <w:link w:val="13"/>
    <w:semiHidden/>
    <w:qFormat/>
    <w:uiPriority w:val="99"/>
    <w:rPr>
      <w:kern w:val="2"/>
      <w:sz w:val="21"/>
      <w:szCs w:val="24"/>
      <w:shd w:val="clear" w:color="auto" w:fill="000080"/>
    </w:rPr>
  </w:style>
  <w:style w:type="character" w:customStyle="1" w:styleId="52">
    <w:name w:val="正文文本 Char"/>
    <w:link w:val="16"/>
    <w:qFormat/>
    <w:uiPriority w:val="0"/>
    <w:rPr>
      <w:kern w:val="2"/>
      <w:sz w:val="24"/>
      <w:szCs w:val="24"/>
    </w:rPr>
  </w:style>
  <w:style w:type="character" w:customStyle="1" w:styleId="53">
    <w:name w:val="批注文字 Char"/>
    <w:link w:val="14"/>
    <w:semiHidden/>
    <w:qFormat/>
    <w:uiPriority w:val="99"/>
    <w:rPr>
      <w:kern w:val="2"/>
      <w:sz w:val="21"/>
      <w:szCs w:val="24"/>
    </w:rPr>
  </w:style>
  <w:style w:type="character" w:customStyle="1" w:styleId="54">
    <w:name w:val="页眉 Char"/>
    <w:basedOn w:val="42"/>
    <w:link w:val="27"/>
    <w:qFormat/>
    <w:uiPriority w:val="99"/>
    <w:rPr>
      <w:kern w:val="2"/>
      <w:sz w:val="18"/>
      <w:szCs w:val="18"/>
    </w:rPr>
  </w:style>
  <w:style w:type="character" w:customStyle="1" w:styleId="55">
    <w:name w:val="页脚 Char"/>
    <w:basedOn w:val="42"/>
    <w:link w:val="26"/>
    <w:qFormat/>
    <w:uiPriority w:val="99"/>
    <w:rPr>
      <w:kern w:val="2"/>
      <w:sz w:val="18"/>
      <w:szCs w:val="18"/>
    </w:rPr>
  </w:style>
  <w:style w:type="paragraph" w:customStyle="1" w:styleId="56">
    <w:name w:val="项目符号3"/>
    <w:basedOn w:val="1"/>
    <w:qFormat/>
    <w:uiPriority w:val="0"/>
    <w:pPr>
      <w:tabs>
        <w:tab w:val="left" w:pos="1260"/>
      </w:tabs>
      <w:ind w:left="1260" w:hanging="420"/>
    </w:pPr>
    <w:rPr>
      <w:sz w:val="24"/>
    </w:rPr>
  </w:style>
  <w:style w:type="paragraph" w:customStyle="1" w:styleId="57">
    <w:name w:val="正文2"/>
    <w:basedOn w:val="16"/>
    <w:qFormat/>
    <w:uiPriority w:val="0"/>
    <w:pPr>
      <w:spacing w:line="360" w:lineRule="auto"/>
      <w:ind w:firstLine="480" w:firstLineChars="200"/>
    </w:pPr>
    <w:rPr>
      <w:rFonts w:ascii="宋体"/>
    </w:rPr>
  </w:style>
  <w:style w:type="paragraph" w:customStyle="1" w:styleId="58">
    <w:name w:val="xiao b"/>
    <w:basedOn w:val="1"/>
    <w:qFormat/>
    <w:uiPriority w:val="0"/>
    <w:pPr>
      <w:jc w:val="center"/>
    </w:pPr>
    <w:rPr>
      <w:rFonts w:eastAsia="黑体"/>
      <w:sz w:val="24"/>
      <w:szCs w:val="20"/>
    </w:rPr>
  </w:style>
  <w:style w:type="paragraph" w:customStyle="1" w:styleId="59">
    <w:name w:val="xl33"/>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pPr>
    <w:rPr>
      <w:rFonts w:ascii="宋体" w:hAnsi="宋体"/>
      <w:kern w:val="0"/>
      <w:sz w:val="20"/>
      <w:szCs w:val="20"/>
    </w:rPr>
  </w:style>
  <w:style w:type="paragraph" w:customStyle="1" w:styleId="60">
    <w:name w:val="xl28"/>
    <w:basedOn w:val="1"/>
    <w:qFormat/>
    <w:uiPriority w:val="0"/>
    <w:pPr>
      <w:widowControl/>
      <w:pBdr>
        <w:top w:val="single" w:color="auto" w:sz="8" w:space="0"/>
        <w:left w:val="single" w:color="auto" w:sz="8" w:space="0"/>
        <w:bottom w:val="single" w:color="auto" w:sz="4" w:space="0"/>
        <w:right w:val="single" w:color="auto" w:sz="4" w:space="0"/>
      </w:pBdr>
      <w:shd w:val="clear" w:color="auto" w:fill="C0C0C0"/>
      <w:spacing w:before="100" w:beforeAutospacing="1" w:after="100" w:afterAutospacing="1"/>
      <w:jc w:val="center"/>
    </w:pPr>
    <w:rPr>
      <w:rFonts w:ascii="宋体" w:hAnsi="宋体"/>
      <w:b/>
      <w:bCs/>
      <w:kern w:val="0"/>
      <w:sz w:val="20"/>
      <w:szCs w:val="20"/>
    </w:rPr>
  </w:style>
  <w:style w:type="paragraph" w:customStyle="1" w:styleId="6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kern w:val="0"/>
      <w:sz w:val="20"/>
      <w:szCs w:val="20"/>
    </w:rPr>
  </w:style>
  <w:style w:type="paragraph" w:customStyle="1" w:styleId="62">
    <w:name w:val="xl30"/>
    <w:basedOn w:val="1"/>
    <w:qFormat/>
    <w:uiPriority w:val="0"/>
    <w:pPr>
      <w:widowControl/>
      <w:pBdr>
        <w:top w:val="single" w:color="auto" w:sz="8" w:space="0"/>
        <w:left w:val="single" w:color="auto" w:sz="4" w:space="0"/>
        <w:bottom w:val="single" w:color="auto" w:sz="4" w:space="0"/>
        <w:right w:val="single" w:color="auto" w:sz="4" w:space="0"/>
      </w:pBdr>
      <w:shd w:val="clear" w:color="auto" w:fill="C0C0C0"/>
      <w:spacing w:before="100" w:beforeAutospacing="1" w:after="100" w:afterAutospacing="1"/>
      <w:jc w:val="center"/>
    </w:pPr>
    <w:rPr>
      <w:rFonts w:ascii="宋体" w:hAnsi="宋体"/>
      <w:b/>
      <w:bCs/>
      <w:kern w:val="0"/>
      <w:sz w:val="20"/>
      <w:szCs w:val="20"/>
    </w:rPr>
  </w:style>
  <w:style w:type="paragraph" w:customStyle="1" w:styleId="63">
    <w:name w:val="1"/>
    <w:basedOn w:val="1"/>
    <w:next w:val="16"/>
    <w:qFormat/>
    <w:uiPriority w:val="0"/>
    <w:rPr>
      <w:sz w:val="24"/>
    </w:rPr>
  </w:style>
  <w:style w:type="paragraph" w:customStyle="1" w:styleId="64">
    <w:name w:val="xl3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20"/>
      <w:szCs w:val="20"/>
    </w:rPr>
  </w:style>
  <w:style w:type="paragraph" w:customStyle="1" w:styleId="65">
    <w:name w:val="xl32"/>
    <w:basedOn w:val="1"/>
    <w:qFormat/>
    <w:uiPriority w:val="0"/>
    <w:pPr>
      <w:widowControl/>
      <w:pBdr>
        <w:top w:val="single" w:color="auto" w:sz="4" w:space="0"/>
        <w:left w:val="single" w:color="auto" w:sz="4" w:space="0"/>
        <w:bottom w:val="single" w:color="auto" w:sz="4" w:space="0"/>
        <w:right w:val="single" w:color="auto" w:sz="4" w:space="0"/>
      </w:pBdr>
      <w:shd w:val="clear" w:color="auto" w:fill="00FF00"/>
      <w:spacing w:before="100" w:beforeAutospacing="1" w:after="100" w:afterAutospacing="1"/>
      <w:jc w:val="left"/>
    </w:pPr>
    <w:rPr>
      <w:rFonts w:ascii="宋体" w:hAnsi="宋体"/>
      <w:color w:val="000000"/>
      <w:kern w:val="0"/>
      <w:sz w:val="20"/>
      <w:szCs w:val="20"/>
    </w:rPr>
  </w:style>
  <w:style w:type="paragraph" w:customStyle="1" w:styleId="66">
    <w:name w:val="font6"/>
    <w:basedOn w:val="1"/>
    <w:qFormat/>
    <w:uiPriority w:val="0"/>
    <w:pPr>
      <w:widowControl/>
      <w:spacing w:before="100" w:beforeAutospacing="1" w:after="100" w:afterAutospacing="1"/>
      <w:jc w:val="left"/>
    </w:pPr>
    <w:rPr>
      <w:rFonts w:hint="eastAsia" w:ascii="宋体" w:hAnsi="宋体"/>
      <w:kern w:val="0"/>
      <w:sz w:val="20"/>
      <w:szCs w:val="20"/>
    </w:rPr>
  </w:style>
  <w:style w:type="paragraph" w:customStyle="1" w:styleId="67">
    <w:name w:val="subtitle 2"/>
    <w:basedOn w:val="1"/>
    <w:qFormat/>
    <w:uiPriority w:val="0"/>
    <w:pPr>
      <w:overflowPunct w:val="0"/>
      <w:autoSpaceDE w:val="0"/>
      <w:autoSpaceDN w:val="0"/>
      <w:adjustRightInd w:val="0"/>
      <w:spacing w:before="240" w:after="240" w:line="312" w:lineRule="atLeast"/>
      <w:textAlignment w:val="baseline"/>
    </w:pPr>
    <w:rPr>
      <w:rFonts w:ascii="黑体" w:eastAsia="黑体"/>
      <w:kern w:val="0"/>
      <w:sz w:val="24"/>
      <w:szCs w:val="20"/>
    </w:rPr>
  </w:style>
  <w:style w:type="paragraph" w:customStyle="1" w:styleId="68">
    <w:name w:val="项目符合2"/>
    <w:basedOn w:val="1"/>
    <w:qFormat/>
    <w:uiPriority w:val="0"/>
    <w:pPr>
      <w:tabs>
        <w:tab w:val="left" w:pos="1049"/>
      </w:tabs>
      <w:ind w:left="1049" w:hanging="420"/>
    </w:pPr>
    <w:rPr>
      <w:sz w:val="24"/>
    </w:rPr>
  </w:style>
  <w:style w:type="paragraph" w:customStyle="1" w:styleId="69">
    <w:name w:val="xl34"/>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pPr>
    <w:rPr>
      <w:rFonts w:ascii="宋体" w:hAnsi="宋体"/>
      <w:kern w:val="0"/>
      <w:sz w:val="20"/>
      <w:szCs w:val="20"/>
    </w:rPr>
  </w:style>
  <w:style w:type="paragraph" w:customStyle="1" w:styleId="70">
    <w:name w:val="xl29"/>
    <w:basedOn w:val="1"/>
    <w:qFormat/>
    <w:uiPriority w:val="0"/>
    <w:pPr>
      <w:widowControl/>
      <w:pBdr>
        <w:top w:val="single" w:color="auto" w:sz="8" w:space="0"/>
        <w:left w:val="single" w:color="auto" w:sz="4" w:space="0"/>
        <w:bottom w:val="single" w:color="auto" w:sz="4" w:space="0"/>
        <w:right w:val="single" w:color="auto" w:sz="4" w:space="0"/>
      </w:pBdr>
      <w:shd w:val="clear" w:color="auto" w:fill="C0C0C0"/>
      <w:spacing w:before="100" w:beforeAutospacing="1" w:after="100" w:afterAutospacing="1"/>
      <w:jc w:val="center"/>
    </w:pPr>
    <w:rPr>
      <w:rFonts w:ascii="宋体" w:hAnsi="宋体"/>
      <w:b/>
      <w:bCs/>
      <w:kern w:val="0"/>
      <w:sz w:val="20"/>
      <w:szCs w:val="20"/>
    </w:rPr>
  </w:style>
  <w:style w:type="paragraph" w:customStyle="1" w:styleId="71">
    <w:name w:val="xl26"/>
    <w:basedOn w:val="1"/>
    <w:qFormat/>
    <w:uiPriority w:val="0"/>
    <w:pPr>
      <w:widowControl/>
      <w:pBdr>
        <w:top w:val="single" w:color="auto" w:sz="4" w:space="0"/>
        <w:left w:val="single" w:color="auto" w:sz="4" w:space="0"/>
        <w:bottom w:val="single" w:color="auto" w:sz="4" w:space="0"/>
        <w:right w:val="single" w:color="auto" w:sz="4" w:space="0"/>
      </w:pBdr>
      <w:shd w:val="clear" w:color="auto" w:fill="CCFFFF"/>
      <w:spacing w:before="100" w:beforeAutospacing="1" w:after="100" w:afterAutospacing="1"/>
      <w:jc w:val="center"/>
      <w:textAlignment w:val="center"/>
    </w:pPr>
    <w:rPr>
      <w:rFonts w:ascii="宋体" w:hAnsi="宋体"/>
      <w:b/>
      <w:bCs/>
      <w:kern w:val="0"/>
      <w:sz w:val="20"/>
      <w:szCs w:val="20"/>
    </w:rPr>
  </w:style>
  <w:style w:type="paragraph" w:customStyle="1" w:styleId="72">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73">
    <w:name w:val="xl35"/>
    <w:basedOn w:val="1"/>
    <w:qFormat/>
    <w:uiPriority w:val="0"/>
    <w:pPr>
      <w:widowControl/>
      <w:pBdr>
        <w:top w:val="single" w:color="auto" w:sz="4" w:space="0"/>
        <w:left w:val="single" w:color="auto" w:sz="8" w:space="0"/>
        <w:right w:val="single" w:color="auto" w:sz="4" w:space="0"/>
      </w:pBdr>
      <w:spacing w:before="100" w:beforeAutospacing="1" w:after="100" w:afterAutospacing="1"/>
      <w:jc w:val="left"/>
    </w:pPr>
    <w:rPr>
      <w:rFonts w:ascii="宋体" w:hAnsi="宋体"/>
      <w:kern w:val="0"/>
      <w:sz w:val="20"/>
      <w:szCs w:val="20"/>
    </w:rPr>
  </w:style>
  <w:style w:type="paragraph" w:customStyle="1" w:styleId="74">
    <w:name w:val="xl31"/>
    <w:basedOn w:val="1"/>
    <w:qFormat/>
    <w:uiPriority w:val="0"/>
    <w:pPr>
      <w:widowControl/>
      <w:pBdr>
        <w:top w:val="single" w:color="auto" w:sz="8" w:space="0"/>
        <w:left w:val="single" w:color="auto" w:sz="4" w:space="0"/>
        <w:bottom w:val="single" w:color="auto" w:sz="4" w:space="0"/>
        <w:right w:val="single" w:color="auto" w:sz="8" w:space="0"/>
      </w:pBdr>
      <w:shd w:val="clear" w:color="auto" w:fill="C0C0C0"/>
      <w:spacing w:before="100" w:beforeAutospacing="1" w:after="100" w:afterAutospacing="1"/>
      <w:jc w:val="center"/>
    </w:pPr>
    <w:rPr>
      <w:rFonts w:ascii="宋体" w:hAnsi="宋体"/>
      <w:b/>
      <w:bCs/>
      <w:kern w:val="0"/>
      <w:sz w:val="20"/>
      <w:szCs w:val="20"/>
    </w:rPr>
  </w:style>
  <w:style w:type="paragraph" w:customStyle="1" w:styleId="75">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kern w:val="0"/>
      <w:sz w:val="20"/>
      <w:szCs w:val="20"/>
    </w:rPr>
  </w:style>
  <w:style w:type="paragraph" w:customStyle="1" w:styleId="76">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olor w:val="000000"/>
      <w:kern w:val="0"/>
      <w:sz w:val="20"/>
      <w:szCs w:val="20"/>
    </w:rPr>
  </w:style>
  <w:style w:type="paragraph" w:customStyle="1" w:styleId="77">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0"/>
      <w:szCs w:val="20"/>
    </w:rPr>
  </w:style>
  <w:style w:type="paragraph" w:customStyle="1" w:styleId="78">
    <w:name w:val="xl39"/>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pPr>
    <w:rPr>
      <w:rFonts w:ascii="宋体" w:hAnsi="宋体"/>
      <w:kern w:val="0"/>
      <w:sz w:val="20"/>
      <w:szCs w:val="20"/>
    </w:rPr>
  </w:style>
  <w:style w:type="paragraph" w:customStyle="1" w:styleId="79">
    <w:name w:val="xl40"/>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pPr>
    <w:rPr>
      <w:rFonts w:ascii="宋体" w:hAnsi="宋体"/>
      <w:color w:val="000000"/>
      <w:kern w:val="0"/>
      <w:sz w:val="20"/>
      <w:szCs w:val="20"/>
    </w:rPr>
  </w:style>
  <w:style w:type="paragraph" w:customStyle="1" w:styleId="80">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olor w:val="000000"/>
      <w:kern w:val="0"/>
      <w:sz w:val="20"/>
      <w:szCs w:val="20"/>
    </w:rPr>
  </w:style>
  <w:style w:type="paragraph" w:customStyle="1" w:styleId="81">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olor w:val="000000"/>
      <w:kern w:val="0"/>
      <w:sz w:val="20"/>
      <w:szCs w:val="20"/>
    </w:rPr>
  </w:style>
  <w:style w:type="paragraph" w:customStyle="1" w:styleId="82">
    <w:name w:val="xl43"/>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pPr>
    <w:rPr>
      <w:rFonts w:ascii="宋体" w:hAnsi="宋体"/>
      <w:color w:val="000000"/>
      <w:kern w:val="0"/>
      <w:sz w:val="20"/>
      <w:szCs w:val="20"/>
    </w:rPr>
  </w:style>
  <w:style w:type="paragraph" w:customStyle="1" w:styleId="83">
    <w:name w:val="xl44"/>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pPr>
    <w:rPr>
      <w:rFonts w:ascii="宋体" w:hAnsi="宋体"/>
      <w:color w:val="000000"/>
      <w:kern w:val="0"/>
      <w:sz w:val="20"/>
      <w:szCs w:val="20"/>
    </w:rPr>
  </w:style>
  <w:style w:type="paragraph" w:customStyle="1" w:styleId="84">
    <w:name w:val="xl45"/>
    <w:basedOn w:val="1"/>
    <w:qFormat/>
    <w:uiPriority w:val="0"/>
    <w:pPr>
      <w:widowControl/>
      <w:pBdr>
        <w:top w:val="single" w:color="auto" w:sz="4" w:space="0"/>
        <w:left w:val="single" w:color="auto" w:sz="8" w:space="0"/>
        <w:bottom w:val="single" w:color="auto" w:sz="4" w:space="0"/>
        <w:right w:val="single" w:color="auto" w:sz="4" w:space="0"/>
      </w:pBdr>
      <w:shd w:val="clear" w:color="auto" w:fill="00FF00"/>
      <w:spacing w:before="100" w:beforeAutospacing="1" w:after="100" w:afterAutospacing="1"/>
      <w:jc w:val="left"/>
    </w:pPr>
    <w:rPr>
      <w:rFonts w:ascii="宋体" w:hAnsi="宋体"/>
      <w:kern w:val="0"/>
      <w:sz w:val="20"/>
      <w:szCs w:val="20"/>
    </w:rPr>
  </w:style>
  <w:style w:type="paragraph" w:customStyle="1" w:styleId="85">
    <w:name w:val="xl46"/>
    <w:basedOn w:val="1"/>
    <w:qFormat/>
    <w:uiPriority w:val="0"/>
    <w:pPr>
      <w:widowControl/>
      <w:pBdr>
        <w:top w:val="single" w:color="auto" w:sz="4" w:space="0"/>
        <w:left w:val="single" w:color="auto" w:sz="4" w:space="0"/>
        <w:bottom w:val="single" w:color="auto" w:sz="4" w:space="0"/>
        <w:right w:val="single" w:color="auto" w:sz="4" w:space="0"/>
      </w:pBdr>
      <w:shd w:val="clear" w:color="auto" w:fill="00FF00"/>
      <w:spacing w:before="100" w:beforeAutospacing="1" w:after="100" w:afterAutospacing="1"/>
      <w:jc w:val="left"/>
    </w:pPr>
    <w:rPr>
      <w:rFonts w:ascii="宋体" w:hAnsi="宋体"/>
      <w:kern w:val="0"/>
      <w:sz w:val="20"/>
      <w:szCs w:val="20"/>
    </w:rPr>
  </w:style>
  <w:style w:type="paragraph" w:customStyle="1" w:styleId="86">
    <w:name w:val="xl47"/>
    <w:basedOn w:val="1"/>
    <w:qFormat/>
    <w:uiPriority w:val="0"/>
    <w:pPr>
      <w:widowControl/>
      <w:pBdr>
        <w:top w:val="single" w:color="auto" w:sz="4" w:space="0"/>
        <w:left w:val="single" w:color="auto" w:sz="4" w:space="0"/>
        <w:bottom w:val="single" w:color="auto" w:sz="4" w:space="0"/>
        <w:right w:val="single" w:color="auto" w:sz="4" w:space="0"/>
      </w:pBdr>
      <w:shd w:val="clear" w:color="auto" w:fill="00FF00"/>
      <w:spacing w:before="100" w:beforeAutospacing="1" w:after="100" w:afterAutospacing="1"/>
      <w:jc w:val="center"/>
    </w:pPr>
    <w:rPr>
      <w:rFonts w:ascii="宋体" w:hAnsi="宋体"/>
      <w:kern w:val="0"/>
      <w:sz w:val="20"/>
      <w:szCs w:val="20"/>
    </w:rPr>
  </w:style>
  <w:style w:type="paragraph" w:customStyle="1" w:styleId="87">
    <w:name w:val="标题 21"/>
    <w:basedOn w:val="1"/>
    <w:qFormat/>
    <w:uiPriority w:val="1"/>
    <w:pPr>
      <w:ind w:left="138"/>
      <w:jc w:val="left"/>
      <w:outlineLvl w:val="2"/>
    </w:pPr>
    <w:rPr>
      <w:rFonts w:ascii="黑体" w:hAnsi="黑体" w:eastAsia="黑体"/>
      <w:kern w:val="0"/>
      <w:sz w:val="32"/>
      <w:szCs w:val="32"/>
      <w:lang w:eastAsia="en-US"/>
    </w:rPr>
  </w:style>
  <w:style w:type="paragraph" w:customStyle="1" w:styleId="88">
    <w:name w:val="xl48"/>
    <w:basedOn w:val="1"/>
    <w:qFormat/>
    <w:uiPriority w:val="0"/>
    <w:pPr>
      <w:widowControl/>
      <w:pBdr>
        <w:top w:val="single" w:color="auto" w:sz="4" w:space="0"/>
        <w:left w:val="single" w:color="auto" w:sz="4" w:space="0"/>
        <w:bottom w:val="single" w:color="auto" w:sz="4" w:space="0"/>
        <w:right w:val="single" w:color="auto" w:sz="4" w:space="0"/>
      </w:pBdr>
      <w:shd w:val="clear" w:color="auto" w:fill="00FF00"/>
      <w:spacing w:before="100" w:beforeAutospacing="1" w:after="100" w:afterAutospacing="1"/>
      <w:jc w:val="left"/>
    </w:pPr>
    <w:rPr>
      <w:rFonts w:ascii="宋体" w:hAnsi="宋体"/>
      <w:kern w:val="0"/>
      <w:sz w:val="20"/>
      <w:szCs w:val="20"/>
    </w:rPr>
  </w:style>
  <w:style w:type="paragraph" w:customStyle="1" w:styleId="89">
    <w:name w:val="Char1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90">
    <w:name w:val="xl49"/>
    <w:basedOn w:val="1"/>
    <w:qFormat/>
    <w:uiPriority w:val="0"/>
    <w:pPr>
      <w:widowControl/>
      <w:pBdr>
        <w:top w:val="single" w:color="auto" w:sz="4" w:space="0"/>
        <w:left w:val="single" w:color="auto" w:sz="4" w:space="0"/>
        <w:bottom w:val="single" w:color="auto" w:sz="4" w:space="0"/>
        <w:right w:val="single" w:color="auto" w:sz="8" w:space="0"/>
      </w:pBdr>
      <w:shd w:val="clear" w:color="auto" w:fill="00FF00"/>
      <w:spacing w:before="100" w:beforeAutospacing="1" w:after="100" w:afterAutospacing="1"/>
      <w:jc w:val="left"/>
    </w:pPr>
    <w:rPr>
      <w:rFonts w:ascii="宋体" w:hAnsi="宋体"/>
      <w:kern w:val="0"/>
      <w:sz w:val="20"/>
      <w:szCs w:val="20"/>
    </w:rPr>
  </w:style>
  <w:style w:type="paragraph" w:customStyle="1" w:styleId="91">
    <w:name w:val="xl50"/>
    <w:basedOn w:val="1"/>
    <w:qFormat/>
    <w:uiPriority w:val="0"/>
    <w:pPr>
      <w:widowControl/>
      <w:pBdr>
        <w:top w:val="single" w:color="auto" w:sz="4" w:space="0"/>
        <w:left w:val="single" w:color="auto" w:sz="8" w:space="0"/>
        <w:bottom w:val="single" w:color="auto" w:sz="4" w:space="0"/>
        <w:right w:val="single" w:color="auto" w:sz="4" w:space="0"/>
      </w:pBdr>
      <w:shd w:val="clear" w:color="auto" w:fill="00FF00"/>
      <w:spacing w:before="100" w:beforeAutospacing="1" w:after="100" w:afterAutospacing="1"/>
      <w:jc w:val="left"/>
    </w:pPr>
    <w:rPr>
      <w:rFonts w:ascii="宋体" w:hAnsi="宋体"/>
      <w:color w:val="000000"/>
      <w:kern w:val="0"/>
      <w:sz w:val="20"/>
      <w:szCs w:val="20"/>
    </w:rPr>
  </w:style>
  <w:style w:type="paragraph" w:customStyle="1" w:styleId="92">
    <w:name w:val="xl51"/>
    <w:basedOn w:val="1"/>
    <w:qFormat/>
    <w:uiPriority w:val="0"/>
    <w:pPr>
      <w:widowControl/>
      <w:pBdr>
        <w:top w:val="single" w:color="auto" w:sz="4" w:space="0"/>
        <w:left w:val="single" w:color="auto" w:sz="4" w:space="0"/>
        <w:bottom w:val="single" w:color="auto" w:sz="4" w:space="0"/>
        <w:right w:val="single" w:color="auto" w:sz="4" w:space="0"/>
      </w:pBdr>
      <w:shd w:val="clear" w:color="auto" w:fill="00FF00"/>
      <w:spacing w:before="100" w:beforeAutospacing="1" w:after="100" w:afterAutospacing="1"/>
      <w:jc w:val="center"/>
    </w:pPr>
    <w:rPr>
      <w:rFonts w:ascii="宋体" w:hAnsi="宋体"/>
      <w:color w:val="000000"/>
      <w:kern w:val="0"/>
      <w:sz w:val="20"/>
      <w:szCs w:val="20"/>
    </w:rPr>
  </w:style>
  <w:style w:type="paragraph" w:customStyle="1" w:styleId="93">
    <w:name w:val="xl52"/>
    <w:basedOn w:val="1"/>
    <w:qFormat/>
    <w:uiPriority w:val="0"/>
    <w:pPr>
      <w:widowControl/>
      <w:pBdr>
        <w:top w:val="single" w:color="auto" w:sz="4" w:space="0"/>
        <w:left w:val="single" w:color="auto" w:sz="4" w:space="0"/>
        <w:bottom w:val="single" w:color="auto" w:sz="4" w:space="0"/>
        <w:right w:val="single" w:color="auto" w:sz="4" w:space="0"/>
      </w:pBdr>
      <w:shd w:val="clear" w:color="auto" w:fill="00FF00"/>
      <w:spacing w:before="100" w:beforeAutospacing="1" w:after="100" w:afterAutospacing="1"/>
      <w:jc w:val="left"/>
    </w:pPr>
    <w:rPr>
      <w:rFonts w:ascii="宋体" w:hAnsi="宋体"/>
      <w:color w:val="000000"/>
      <w:kern w:val="0"/>
      <w:sz w:val="20"/>
      <w:szCs w:val="20"/>
    </w:rPr>
  </w:style>
  <w:style w:type="paragraph" w:customStyle="1" w:styleId="94">
    <w:name w:val="xl53"/>
    <w:basedOn w:val="1"/>
    <w:qFormat/>
    <w:uiPriority w:val="0"/>
    <w:pPr>
      <w:widowControl/>
      <w:pBdr>
        <w:top w:val="single" w:color="auto" w:sz="4" w:space="0"/>
        <w:left w:val="single" w:color="auto" w:sz="4" w:space="0"/>
        <w:bottom w:val="single" w:color="auto" w:sz="4" w:space="0"/>
        <w:right w:val="single" w:color="auto" w:sz="8" w:space="0"/>
      </w:pBdr>
      <w:shd w:val="clear" w:color="auto" w:fill="00FF00"/>
      <w:spacing w:before="100" w:beforeAutospacing="1" w:after="100" w:afterAutospacing="1"/>
      <w:jc w:val="right"/>
    </w:pPr>
    <w:rPr>
      <w:rFonts w:ascii="宋体" w:hAnsi="宋体"/>
      <w:color w:val="000000"/>
      <w:kern w:val="0"/>
      <w:sz w:val="20"/>
      <w:szCs w:val="20"/>
    </w:rPr>
  </w:style>
  <w:style w:type="paragraph" w:customStyle="1" w:styleId="95">
    <w:name w:val="Table Paragraph"/>
    <w:basedOn w:val="1"/>
    <w:qFormat/>
    <w:uiPriority w:val="1"/>
    <w:pPr>
      <w:jc w:val="left"/>
    </w:pPr>
    <w:rPr>
      <w:rFonts w:ascii="Calibri" w:hAnsi="Calibri"/>
      <w:kern w:val="0"/>
      <w:sz w:val="22"/>
      <w:szCs w:val="22"/>
      <w:lang w:eastAsia="en-US"/>
    </w:rPr>
  </w:style>
  <w:style w:type="paragraph" w:customStyle="1" w:styleId="96">
    <w:name w:val="xl54"/>
    <w:basedOn w:val="1"/>
    <w:qFormat/>
    <w:uiPriority w:val="0"/>
    <w:pPr>
      <w:widowControl/>
      <w:pBdr>
        <w:top w:val="single" w:color="auto" w:sz="4" w:space="0"/>
        <w:left w:val="single" w:color="auto" w:sz="4" w:space="0"/>
        <w:bottom w:val="single" w:color="auto" w:sz="4" w:space="0"/>
        <w:right w:val="single" w:color="auto" w:sz="4" w:space="0"/>
      </w:pBdr>
      <w:shd w:val="clear" w:color="auto" w:fill="00FF00"/>
      <w:spacing w:before="100" w:beforeAutospacing="1" w:after="100" w:afterAutospacing="1"/>
      <w:jc w:val="right"/>
    </w:pPr>
    <w:rPr>
      <w:rFonts w:ascii="宋体" w:hAnsi="宋体"/>
      <w:kern w:val="0"/>
      <w:sz w:val="20"/>
      <w:szCs w:val="20"/>
    </w:rPr>
  </w:style>
  <w:style w:type="paragraph" w:customStyle="1" w:styleId="97">
    <w:name w:val="xl55"/>
    <w:basedOn w:val="1"/>
    <w:qFormat/>
    <w:uiPriority w:val="0"/>
    <w:pPr>
      <w:widowControl/>
      <w:pBdr>
        <w:top w:val="single" w:color="auto" w:sz="4" w:space="0"/>
        <w:left w:val="single" w:color="auto" w:sz="4" w:space="0"/>
        <w:bottom w:val="single" w:color="auto" w:sz="4" w:space="0"/>
        <w:right w:val="single" w:color="auto" w:sz="4" w:space="0"/>
      </w:pBdr>
      <w:shd w:val="clear" w:color="auto" w:fill="00FF00"/>
      <w:spacing w:before="100" w:beforeAutospacing="1" w:after="100" w:afterAutospacing="1"/>
      <w:jc w:val="right"/>
    </w:pPr>
    <w:rPr>
      <w:rFonts w:ascii="宋体" w:hAnsi="宋体"/>
      <w:color w:val="000000"/>
      <w:kern w:val="0"/>
      <w:sz w:val="20"/>
      <w:szCs w:val="20"/>
    </w:rPr>
  </w:style>
  <w:style w:type="paragraph" w:customStyle="1" w:styleId="98">
    <w:name w:val="xl56"/>
    <w:basedOn w:val="1"/>
    <w:qFormat/>
    <w:uiPriority w:val="0"/>
    <w:pPr>
      <w:widowControl/>
      <w:pBdr>
        <w:top w:val="single" w:color="auto" w:sz="4" w:space="0"/>
        <w:left w:val="single" w:color="auto" w:sz="4" w:space="0"/>
        <w:bottom w:val="single" w:color="auto" w:sz="4" w:space="0"/>
        <w:right w:val="single" w:color="auto" w:sz="8" w:space="0"/>
      </w:pBdr>
      <w:shd w:val="clear" w:color="auto" w:fill="00FF00"/>
      <w:spacing w:before="100" w:beforeAutospacing="1" w:after="100" w:afterAutospacing="1"/>
      <w:jc w:val="left"/>
    </w:pPr>
    <w:rPr>
      <w:rFonts w:ascii="宋体" w:hAnsi="宋体"/>
      <w:color w:val="000000"/>
      <w:kern w:val="0"/>
      <w:sz w:val="20"/>
      <w:szCs w:val="20"/>
    </w:rPr>
  </w:style>
  <w:style w:type="paragraph" w:customStyle="1" w:styleId="99">
    <w:name w:val="xl57"/>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kern w:val="0"/>
      <w:sz w:val="20"/>
      <w:szCs w:val="20"/>
    </w:rPr>
  </w:style>
  <w:style w:type="paragraph" w:customStyle="1" w:styleId="100">
    <w:name w:val="xl58"/>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kern w:val="0"/>
      <w:sz w:val="20"/>
      <w:szCs w:val="20"/>
    </w:rPr>
  </w:style>
  <w:style w:type="paragraph" w:customStyle="1" w:styleId="101">
    <w:name w:val="xl59"/>
    <w:basedOn w:val="1"/>
    <w:qFormat/>
    <w:uiPriority w:val="0"/>
    <w:pPr>
      <w:widowControl/>
      <w:pBdr>
        <w:top w:val="single" w:color="auto" w:sz="4" w:space="0"/>
        <w:left w:val="single" w:color="auto" w:sz="4" w:space="0"/>
        <w:right w:val="single" w:color="auto" w:sz="8" w:space="0"/>
      </w:pBdr>
      <w:spacing w:before="100" w:beforeAutospacing="1" w:after="100" w:afterAutospacing="1"/>
      <w:jc w:val="left"/>
    </w:pPr>
    <w:rPr>
      <w:rFonts w:ascii="宋体" w:hAnsi="宋体"/>
      <w:kern w:val="0"/>
      <w:sz w:val="20"/>
      <w:szCs w:val="20"/>
    </w:rPr>
  </w:style>
  <w:style w:type="paragraph" w:customStyle="1" w:styleId="102">
    <w:name w:val="xl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0"/>
      <w:szCs w:val="20"/>
    </w:rPr>
  </w:style>
  <w:style w:type="paragraph" w:customStyle="1" w:styleId="103">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0"/>
      <w:szCs w:val="20"/>
    </w:rPr>
  </w:style>
  <w:style w:type="paragraph" w:customStyle="1" w:styleId="104">
    <w:name w:val="xl6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0"/>
      <w:szCs w:val="20"/>
    </w:rPr>
  </w:style>
  <w:style w:type="paragraph" w:customStyle="1" w:styleId="105">
    <w:name w:val="p121"/>
    <w:basedOn w:val="1"/>
    <w:qFormat/>
    <w:uiPriority w:val="0"/>
    <w:pPr>
      <w:widowControl/>
      <w:spacing w:before="100" w:beforeAutospacing="1" w:after="100" w:afterAutospacing="1"/>
      <w:jc w:val="left"/>
    </w:pPr>
    <w:rPr>
      <w:rFonts w:ascii="宋体" w:hAnsi="宋体"/>
      <w:color w:val="000000"/>
      <w:kern w:val="0"/>
      <w:sz w:val="24"/>
    </w:rPr>
  </w:style>
  <w:style w:type="paragraph" w:customStyle="1" w:styleId="106">
    <w:name w:val="样式2"/>
    <w:basedOn w:val="3"/>
    <w:qFormat/>
    <w:uiPriority w:val="0"/>
    <w:pPr>
      <w:tabs>
        <w:tab w:val="left" w:pos="567"/>
      </w:tabs>
      <w:spacing w:line="500" w:lineRule="exact"/>
      <w:ind w:left="1701" w:hanging="1134"/>
      <w:jc w:val="both"/>
    </w:pPr>
    <w:rPr>
      <w:color w:val="000000"/>
    </w:rPr>
  </w:style>
  <w:style w:type="paragraph" w:customStyle="1" w:styleId="107">
    <w:name w:val="样式1"/>
    <w:basedOn w:val="4"/>
    <w:qFormat/>
    <w:uiPriority w:val="0"/>
    <w:pPr>
      <w:numPr>
        <w:ilvl w:val="0"/>
        <w:numId w:val="0"/>
      </w:numPr>
      <w:tabs>
        <w:tab w:val="left" w:pos="425"/>
      </w:tabs>
      <w:spacing w:line="560" w:lineRule="exact"/>
      <w:ind w:left="425" w:hanging="425"/>
    </w:pPr>
    <w:rPr>
      <w:rFonts w:hAnsi="宋体" w:cs="Arial"/>
      <w:kern w:val="0"/>
    </w:rPr>
  </w:style>
  <w:style w:type="paragraph" w:customStyle="1" w:styleId="108">
    <w:name w:val="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09">
    <w:name w:val="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10">
    <w:name w:val="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11">
    <w:name w:val="Char Char Char Char Char Char1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12">
    <w:name w:val="Char Char Char Char Char Char1 Char Char Char Char Char Char Char 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13">
    <w:name w:val="Char Char Char Char"/>
    <w:basedOn w:val="1"/>
    <w:semiHidden/>
    <w:qFormat/>
    <w:uiPriority w:val="0"/>
    <w:pPr>
      <w:widowControl/>
      <w:adjustRightInd w:val="0"/>
      <w:snapToGrid w:val="0"/>
      <w:spacing w:after="160" w:line="240" w:lineRule="exact"/>
      <w:ind w:firstLine="200" w:firstLineChars="200"/>
      <w:jc w:val="left"/>
    </w:pPr>
    <w:rPr>
      <w:rFonts w:ascii="Verdana" w:hAnsi="Verdana"/>
      <w:kern w:val="0"/>
      <w:sz w:val="20"/>
      <w:szCs w:val="20"/>
      <w:lang w:eastAsia="en-US"/>
    </w:rPr>
  </w:style>
  <w:style w:type="paragraph" w:customStyle="1" w:styleId="114">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15">
    <w:name w:val="Char2"/>
    <w:basedOn w:val="1"/>
    <w:qFormat/>
    <w:uiPriority w:val="0"/>
    <w:pPr>
      <w:widowControl/>
      <w:spacing w:after="160" w:line="240" w:lineRule="exact"/>
      <w:jc w:val="left"/>
    </w:pPr>
    <w:rPr>
      <w:rFonts w:ascii="Verdana" w:hAnsi="Verdana"/>
      <w:kern w:val="0"/>
      <w:szCs w:val="20"/>
      <w:lang w:eastAsia="en-US"/>
    </w:rPr>
  </w:style>
  <w:style w:type="paragraph" w:styleId="116">
    <w:name w:val="List Paragraph"/>
    <w:basedOn w:val="1"/>
    <w:qFormat/>
    <w:uiPriority w:val="1"/>
    <w:pPr>
      <w:ind w:firstLine="420" w:firstLineChars="200"/>
    </w:pPr>
  </w:style>
  <w:style w:type="paragraph" w:customStyle="1" w:styleId="117">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118">
    <w:name w:val="标题 11"/>
    <w:basedOn w:val="1"/>
    <w:qFormat/>
    <w:uiPriority w:val="1"/>
    <w:pPr>
      <w:jc w:val="left"/>
      <w:outlineLvl w:val="1"/>
    </w:pPr>
    <w:rPr>
      <w:rFonts w:ascii="黑体" w:hAnsi="黑体" w:eastAsia="黑体"/>
      <w:kern w:val="0"/>
      <w:sz w:val="52"/>
      <w:szCs w:val="52"/>
      <w:lang w:eastAsia="en-US"/>
    </w:rPr>
  </w:style>
  <w:style w:type="paragraph" w:customStyle="1" w:styleId="119">
    <w:name w:val="标题 31"/>
    <w:basedOn w:val="1"/>
    <w:qFormat/>
    <w:uiPriority w:val="1"/>
    <w:pPr>
      <w:ind w:left="149"/>
      <w:jc w:val="left"/>
      <w:outlineLvl w:val="3"/>
    </w:pPr>
    <w:rPr>
      <w:rFonts w:ascii="黑体" w:hAnsi="黑体" w:eastAsia="黑体"/>
      <w:kern w:val="0"/>
      <w:sz w:val="28"/>
      <w:szCs w:val="28"/>
      <w:lang w:eastAsia="en-US"/>
    </w:rPr>
  </w:style>
  <w:style w:type="paragraph" w:customStyle="1" w:styleId="120">
    <w:name w:val="标题 41"/>
    <w:basedOn w:val="1"/>
    <w:qFormat/>
    <w:uiPriority w:val="1"/>
    <w:pPr>
      <w:ind w:left="149"/>
      <w:jc w:val="left"/>
      <w:outlineLvl w:val="4"/>
    </w:pPr>
    <w:rPr>
      <w:rFonts w:ascii="宋体" w:hAnsi="宋体"/>
      <w:kern w:val="0"/>
      <w:sz w:val="24"/>
      <w:lang w:eastAsia="en-US"/>
    </w:rPr>
  </w:style>
  <w:style w:type="paragraph" w:customStyle="1" w:styleId="121">
    <w:name w:val="标题 51"/>
    <w:basedOn w:val="1"/>
    <w:qFormat/>
    <w:uiPriority w:val="1"/>
    <w:pPr>
      <w:ind w:left="578" w:hanging="360"/>
      <w:jc w:val="left"/>
      <w:outlineLvl w:val="5"/>
    </w:pPr>
    <w:rPr>
      <w:rFonts w:ascii="宋体" w:hAnsi="宋体"/>
      <w:kern w:val="0"/>
      <w:sz w:val="22"/>
      <w:szCs w:val="22"/>
      <w:lang w:eastAsia="en-US"/>
    </w:rPr>
  </w:style>
  <w:style w:type="table" w:customStyle="1" w:styleId="122">
    <w:name w:val="Table Normal"/>
    <w:unhideWhenUsed/>
    <w:qFormat/>
    <w:uiPriority w:val="2"/>
    <w:pPr>
      <w:widowControl w:val="0"/>
    </w:pPr>
    <w:rPr>
      <w:rFonts w:ascii="Calibri" w:hAnsi="Calibri"/>
      <w:sz w:val="22"/>
      <w:szCs w:val="22"/>
      <w:lang w:eastAsia="en-US"/>
    </w:rPr>
    <w:tblPr>
      <w:tblCellMar>
        <w:top w:w="0" w:type="dxa"/>
        <w:left w:w="0" w:type="dxa"/>
        <w:bottom w:w="0" w:type="dxa"/>
        <w:right w:w="0" w:type="dxa"/>
      </w:tblCellMar>
    </w:tblPr>
  </w:style>
  <w:style w:type="paragraph" w:customStyle="1" w:styleId="123">
    <w:name w:val="p0"/>
    <w:basedOn w:val="1"/>
    <w:qFormat/>
    <w:uiPriority w:val="0"/>
    <w:pPr>
      <w:widowControl/>
      <w:spacing w:before="100" w:beforeAutospacing="1" w:after="100" w:afterAutospacing="1"/>
      <w:jc w:val="left"/>
    </w:pPr>
    <w:rPr>
      <w:rFonts w:ascii="宋体" w:hAnsi="宋体" w:cs="宋体"/>
      <w:kern w:val="0"/>
      <w:sz w:val="24"/>
    </w:rPr>
  </w:style>
  <w:style w:type="character" w:customStyle="1" w:styleId="124">
    <w:name w:val="标题 2 Char"/>
    <w:basedOn w:val="42"/>
    <w:link w:val="3"/>
    <w:qFormat/>
    <w:uiPriority w:val="0"/>
    <w:rPr>
      <w:rFonts w:ascii="宋体" w:hAnsi="宋体"/>
      <w:b/>
      <w:bCs/>
      <w:kern w:val="2"/>
      <w:sz w:val="24"/>
      <w:szCs w:val="24"/>
    </w:rPr>
  </w:style>
  <w:style w:type="character" w:customStyle="1" w:styleId="125">
    <w:name w:val="p141"/>
    <w:qFormat/>
    <w:uiPriority w:val="0"/>
    <w:rPr>
      <w:sz w:val="21"/>
      <w:szCs w:val="21"/>
    </w:rPr>
  </w:style>
  <w:style w:type="character" w:customStyle="1" w:styleId="126">
    <w:name w:val="纯文本 Char"/>
    <w:link w:val="21"/>
    <w:qFormat/>
    <w:uiPriority w:val="0"/>
    <w:rPr>
      <w:rFonts w:ascii="宋体" w:hAnsi="Courier New"/>
      <w:kern w:val="10"/>
      <w:sz w:val="21"/>
      <w:szCs w:val="21"/>
    </w:rPr>
  </w:style>
  <w:style w:type="paragraph" w:customStyle="1" w:styleId="127">
    <w:name w:val="样式 首行缩进:  2 字符"/>
    <w:basedOn w:val="1"/>
    <w:qFormat/>
    <w:uiPriority w:val="99"/>
    <w:pPr>
      <w:spacing w:line="360" w:lineRule="auto"/>
      <w:ind w:firstLine="480" w:firstLineChars="200"/>
      <w:jc w:val="left"/>
    </w:pPr>
    <w:rPr>
      <w:rFonts w:ascii="宋体" w:hAnsi="宋体" w:cs="宋体"/>
      <w:color w:val="000000"/>
      <w:sz w:val="24"/>
      <w:szCs w:val="20"/>
    </w:rPr>
  </w:style>
  <w:style w:type="paragraph" w:customStyle="1" w:styleId="128">
    <w:name w:val="Other|1"/>
    <w:basedOn w:val="1"/>
    <w:qFormat/>
    <w:uiPriority w:val="0"/>
    <w:pPr>
      <w:spacing w:line="480" w:lineRule="auto"/>
      <w:ind w:firstLine="400"/>
    </w:pPr>
    <w:rPr>
      <w:rFonts w:cs="宋体"/>
      <w:sz w:val="20"/>
      <w:szCs w:val="20"/>
      <w:lang w:val="zh-TW" w:eastAsia="zh-TW" w:bidi="zh-TW"/>
    </w:rPr>
  </w:style>
  <w:style w:type="paragraph" w:customStyle="1" w:styleId="129">
    <w:name w:val="Table Text"/>
    <w:basedOn w:val="1"/>
    <w:semiHidden/>
    <w:qFormat/>
    <w:uiPriority w:val="0"/>
    <w:rPr>
      <w:rFonts w:ascii="宋体" w:hAnsi="宋体" w:eastAsia="宋体" w:cs="宋体"/>
      <w:sz w:val="23"/>
      <w:szCs w:val="23"/>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湖北机电设备招标有限公司</Company>
  <Pages>39</Pages>
  <Words>13551</Words>
  <Characters>14321</Characters>
  <Lines>51</Lines>
  <Paragraphs>65</Paragraphs>
  <TotalTime>0</TotalTime>
  <ScaleCrop>false</ScaleCrop>
  <LinksUpToDate>false</LinksUpToDate>
  <CharactersWithSpaces>15150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2022-10-18T07:42:00Z</dcterms:created>
  <dc:creator>重点项目部</dc:creator>
  <cp:lastModifiedBy>CT6</cp:lastModifiedBy>
  <cp:lastPrinted>2025-08-28T01:37:00Z</cp:lastPrinted>
  <dcterms:modified xsi:type="dcterms:W3CDTF">2026-10-12T08:05:55Z</dcterms:modified>
  <dc:title>总 目 录</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06438173ED1B47308731063AB1D938F3_13</vt:lpwstr>
  </property>
  <property fmtid="{D5CDD505-2E9C-101B-9397-08002B2CF9AE}" pid="4" name="KSOTemplateDocerSaveRecord">
    <vt:lpwstr>eyJoZGlkIjoiZmM1NjkxZjhkODJmZjIxZTRjMzNkMDEwNzg0N2NhNGMiLCJ1c2VySWQiOiIxMTMwOTMyODE0In0=</vt:lpwstr>
  </property>
</Properties>
</file>