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DE7872">
      <w:pPr>
        <w:widowControl/>
        <w:kinsoku/>
        <w:autoSpaceDE/>
        <w:autoSpaceDN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napToGrid/>
          <w:color w:val="000000"/>
          <w:kern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napToGrid/>
          <w:color w:val="000000"/>
          <w:kern w:val="0"/>
          <w:sz w:val="44"/>
          <w:szCs w:val="44"/>
          <w:lang w:eastAsia="zh-CN"/>
        </w:rPr>
        <w:t>武汉工商学院</w:t>
      </w:r>
    </w:p>
    <w:p w14:paraId="214F0D6C">
      <w:pPr>
        <w:widowControl/>
        <w:kinsoku/>
        <w:autoSpaceDE/>
        <w:autoSpaceDN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napToGrid/>
          <w:color w:val="000000"/>
          <w:kern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napToGrid/>
          <w:color w:val="000000"/>
          <w:kern w:val="0"/>
          <w:sz w:val="44"/>
          <w:szCs w:val="44"/>
          <w:lang w:eastAsia="zh-CN"/>
        </w:rPr>
        <w:t>第二十届田径运动会竞赛规程</w:t>
      </w:r>
    </w:p>
    <w:p w14:paraId="4A84010E">
      <w:pPr>
        <w:spacing w:line="397" w:lineRule="auto"/>
        <w:rPr>
          <w:rFonts w:ascii="Arial"/>
          <w:sz w:val="21"/>
        </w:rPr>
      </w:pPr>
    </w:p>
    <w:p w14:paraId="273EEE91">
      <w:pPr>
        <w:widowControl w:val="0"/>
        <w:kinsoku/>
        <w:autoSpaceDE/>
        <w:autoSpaceDN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黑体" w:hAnsi="宋体" w:eastAsia="黑体" w:cstheme="minorBidi"/>
          <w:bCs/>
          <w:snapToGrid/>
          <w:color w:val="000000"/>
          <w:kern w:val="2"/>
          <w:sz w:val="32"/>
          <w:szCs w:val="32"/>
          <w:lang w:eastAsia="zh-CN"/>
        </w:rPr>
      </w:pPr>
      <w:r>
        <w:rPr>
          <w:rFonts w:hint="eastAsia" w:ascii="黑体" w:hAnsi="宋体" w:eastAsia="黑体" w:cstheme="minorBidi"/>
          <w:bCs/>
          <w:snapToGrid/>
          <w:color w:val="000000"/>
          <w:kern w:val="2"/>
          <w:sz w:val="32"/>
          <w:szCs w:val="32"/>
          <w:lang w:eastAsia="zh-CN"/>
        </w:rPr>
        <w:t>一、主办部门</w:t>
      </w:r>
    </w:p>
    <w:p w14:paraId="662711BA">
      <w:pPr>
        <w:widowControl w:val="0"/>
        <w:kinsoku/>
        <w:autoSpaceDE/>
        <w:autoSpaceDN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  <w:t>武汉工商学院</w:t>
      </w:r>
    </w:p>
    <w:p w14:paraId="74FCD37E">
      <w:pPr>
        <w:widowControl w:val="0"/>
        <w:kinsoku/>
        <w:autoSpaceDE/>
        <w:autoSpaceDN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黑体" w:hAnsi="宋体" w:eastAsia="黑体" w:cstheme="minorBidi"/>
          <w:bCs/>
          <w:snapToGrid/>
          <w:color w:val="000000"/>
          <w:kern w:val="2"/>
          <w:sz w:val="32"/>
          <w:szCs w:val="32"/>
          <w:lang w:eastAsia="zh-CN"/>
        </w:rPr>
      </w:pPr>
      <w:r>
        <w:rPr>
          <w:rFonts w:hint="eastAsia" w:ascii="黑体" w:hAnsi="宋体" w:eastAsia="黑体" w:cstheme="minorBidi"/>
          <w:bCs/>
          <w:snapToGrid/>
          <w:color w:val="000000"/>
          <w:kern w:val="2"/>
          <w:sz w:val="32"/>
          <w:szCs w:val="32"/>
          <w:lang w:eastAsia="zh-CN"/>
        </w:rPr>
        <w:t>二、承办与协办部门</w:t>
      </w:r>
    </w:p>
    <w:p w14:paraId="75008369">
      <w:pPr>
        <w:widowControl w:val="0"/>
        <w:kinsoku/>
        <w:autoSpaceDE/>
        <w:autoSpaceDN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  <w:t>承办：公共基础课部</w:t>
      </w:r>
    </w:p>
    <w:p w14:paraId="41D99725">
      <w:pPr>
        <w:widowControl w:val="0"/>
        <w:kinsoku/>
        <w:autoSpaceDE/>
        <w:autoSpaceDN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  <w:t>协办：校学生工作部、校团委</w:t>
      </w:r>
    </w:p>
    <w:p w14:paraId="7B6F97EF">
      <w:pPr>
        <w:widowControl w:val="0"/>
        <w:kinsoku/>
        <w:autoSpaceDE/>
        <w:autoSpaceDN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黑体" w:hAnsi="宋体" w:eastAsia="黑体" w:cstheme="minorBidi"/>
          <w:bCs/>
          <w:snapToGrid/>
          <w:color w:val="000000"/>
          <w:kern w:val="2"/>
          <w:sz w:val="32"/>
          <w:szCs w:val="32"/>
          <w:lang w:eastAsia="zh-CN"/>
        </w:rPr>
      </w:pPr>
      <w:r>
        <w:rPr>
          <w:rFonts w:hint="eastAsia" w:ascii="黑体" w:hAnsi="宋体" w:eastAsia="黑体" w:cstheme="minorBidi"/>
          <w:bCs/>
          <w:snapToGrid/>
          <w:color w:val="000000"/>
          <w:kern w:val="2"/>
          <w:sz w:val="32"/>
          <w:szCs w:val="32"/>
          <w:lang w:eastAsia="zh-CN"/>
        </w:rPr>
        <w:t>三、竞赛时间及地点</w:t>
      </w:r>
    </w:p>
    <w:p w14:paraId="10C4624C">
      <w:pPr>
        <w:widowControl w:val="0"/>
        <w:kinsoku/>
        <w:autoSpaceDE/>
        <w:autoSpaceDN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  <w:t>拟定于2026年10月30日-31日（若天气原因，比赛顺延）在武汉工商学院莲海田径场举行。</w:t>
      </w:r>
    </w:p>
    <w:p w14:paraId="0A50FFF5">
      <w:pPr>
        <w:widowControl w:val="0"/>
        <w:kinsoku/>
        <w:autoSpaceDE/>
        <w:autoSpaceDN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黑体" w:hAnsi="宋体" w:eastAsia="黑体" w:cstheme="minorBidi"/>
          <w:bCs/>
          <w:snapToGrid/>
          <w:color w:val="000000"/>
          <w:kern w:val="2"/>
          <w:sz w:val="32"/>
          <w:szCs w:val="32"/>
          <w:lang w:eastAsia="zh-CN"/>
        </w:rPr>
      </w:pPr>
      <w:r>
        <w:rPr>
          <w:rFonts w:hint="eastAsia" w:ascii="黑体" w:hAnsi="宋体" w:eastAsia="黑体" w:cstheme="minorBidi"/>
          <w:bCs/>
          <w:snapToGrid/>
          <w:color w:val="000000"/>
          <w:kern w:val="2"/>
          <w:sz w:val="32"/>
          <w:szCs w:val="32"/>
          <w:lang w:eastAsia="zh-CN"/>
        </w:rPr>
        <w:t>四、参赛部门</w:t>
      </w:r>
    </w:p>
    <w:p w14:paraId="74DF8F98">
      <w:pPr>
        <w:widowControl w:val="0"/>
        <w:kinsoku/>
        <w:autoSpaceDE/>
        <w:autoSpaceDN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  <w:t>各二级学院</w:t>
      </w:r>
    </w:p>
    <w:p w14:paraId="62E2B5E2">
      <w:pPr>
        <w:widowControl w:val="0"/>
        <w:kinsoku/>
        <w:autoSpaceDE/>
        <w:autoSpaceDN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黑体" w:hAnsi="宋体" w:eastAsia="黑体" w:cstheme="minorBidi"/>
          <w:bCs/>
          <w:snapToGrid/>
          <w:color w:val="000000"/>
          <w:kern w:val="2"/>
          <w:sz w:val="32"/>
          <w:szCs w:val="32"/>
          <w:lang w:eastAsia="zh-CN"/>
        </w:rPr>
      </w:pPr>
      <w:r>
        <w:rPr>
          <w:rFonts w:hint="eastAsia" w:ascii="黑体" w:hAnsi="宋体" w:eastAsia="黑体" w:cstheme="minorBidi"/>
          <w:bCs/>
          <w:snapToGrid/>
          <w:color w:val="000000"/>
          <w:kern w:val="2"/>
          <w:sz w:val="32"/>
          <w:szCs w:val="32"/>
          <w:lang w:eastAsia="zh-CN"/>
        </w:rPr>
        <w:t>五、竞赛分组</w:t>
      </w:r>
    </w:p>
    <w:p w14:paraId="31EB05B1">
      <w:pPr>
        <w:widowControl w:val="0"/>
        <w:kinsoku/>
        <w:autoSpaceDE/>
        <w:autoSpaceDN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  <w:t>学生男子组、学生女子组、学生集体项目</w:t>
      </w:r>
    </w:p>
    <w:p w14:paraId="4A138FE4">
      <w:pPr>
        <w:pStyle w:val="2"/>
        <w:spacing w:before="124" w:line="186" w:lineRule="auto"/>
        <w:ind w:left="677"/>
        <w:outlineLvl w:val="1"/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宋体" w:eastAsia="黑体" w:cstheme="minorBidi"/>
          <w:bCs/>
          <w:snapToGrid/>
          <w:color w:val="000000"/>
          <w:kern w:val="2"/>
          <w:sz w:val="32"/>
          <w:szCs w:val="32"/>
          <w:lang w:val="en-US" w:eastAsia="zh-CN" w:bidi="ar-SA"/>
        </w:rPr>
        <w:t>六、竞赛项目</w:t>
      </w:r>
      <w:r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 w:bidi="ar-SA"/>
        </w:rPr>
        <w:t>（男女生单项各10项、集体项目6项）</w:t>
      </w:r>
    </w:p>
    <w:p w14:paraId="48E74F5D">
      <w:pPr>
        <w:widowControl w:val="0"/>
        <w:kinsoku/>
        <w:autoSpaceDE/>
        <w:autoSpaceDN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  <w:t>1.学生男子组：100M、200M、400M、800M、1000M、4×100M接力、4×400M接力、跳远、跳高、铅球(7.26kg）；</w:t>
      </w:r>
    </w:p>
    <w:p w14:paraId="63F80637">
      <w:pPr>
        <w:widowControl w:val="0"/>
        <w:kinsoku/>
        <w:autoSpaceDE/>
        <w:autoSpaceDN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  <w:t>2.学生女子组：100M、200M、400M、800M、1000M、4×100M接力、4×400M接力、跳远、跳高、铅球（4kg）；</w:t>
      </w:r>
    </w:p>
    <w:p w14:paraId="59992325">
      <w:pPr>
        <w:widowControl w:val="0"/>
        <w:kinsoku/>
        <w:autoSpaceDE/>
        <w:autoSpaceDN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  <w:t>3.学生集体项目：拔河（10男10女）、集体跳绳、多人多足赛跑、仰卧起坐，足球垫球赛、篮球一分钟自抢自投赛等6个集体项目。</w:t>
      </w:r>
    </w:p>
    <w:p w14:paraId="024CD63E">
      <w:pPr>
        <w:widowControl w:val="0"/>
        <w:kinsoku/>
        <w:autoSpaceDE/>
        <w:autoSpaceDN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黑体" w:hAnsi="宋体" w:eastAsia="黑体" w:cstheme="minorBidi"/>
          <w:bCs/>
          <w:snapToGrid/>
          <w:color w:val="000000"/>
          <w:kern w:val="2"/>
          <w:sz w:val="32"/>
          <w:szCs w:val="32"/>
          <w:lang w:eastAsia="zh-CN"/>
        </w:rPr>
      </w:pPr>
      <w:r>
        <w:rPr>
          <w:rFonts w:hint="eastAsia" w:ascii="黑体" w:hAnsi="宋体" w:eastAsia="黑体" w:cstheme="minorBidi"/>
          <w:bCs/>
          <w:snapToGrid/>
          <w:color w:val="000000"/>
          <w:kern w:val="2"/>
          <w:sz w:val="32"/>
          <w:szCs w:val="32"/>
          <w:lang w:eastAsia="zh-CN"/>
        </w:rPr>
        <w:t>七、报名办法</w:t>
      </w:r>
    </w:p>
    <w:p w14:paraId="0B91B82E">
      <w:pPr>
        <w:spacing w:line="226" w:lineRule="auto"/>
        <w:rPr>
          <w:rFonts w:ascii="黑体" w:hAnsi="黑体" w:eastAsia="黑体" w:cs="黑体"/>
          <w:sz w:val="31"/>
          <w:szCs w:val="31"/>
        </w:rPr>
        <w:sectPr>
          <w:pgSz w:w="11906" w:h="16839"/>
          <w:pgMar w:top="1440" w:right="1803" w:bottom="1440" w:left="1803" w:header="0" w:footer="0" w:gutter="0"/>
          <w:cols w:space="0" w:num="1"/>
          <w:rtlGutter w:val="0"/>
          <w:docGrid w:linePitch="0" w:charSpace="0"/>
        </w:sectPr>
      </w:pPr>
    </w:p>
    <w:p w14:paraId="063CF206">
      <w:pPr>
        <w:widowControl w:val="0"/>
        <w:kinsoku/>
        <w:autoSpaceDE/>
        <w:autoSpaceDN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  <w:t>1.运动员每人可报2项（可兼报接力和集体项目），各单位每项限报3人（不含接力和集体项目），集体项目以学院为单位参赛。</w:t>
      </w:r>
    </w:p>
    <w:p w14:paraId="7349A35A">
      <w:pPr>
        <w:widowControl w:val="0"/>
        <w:kinsoku/>
        <w:autoSpaceDE/>
        <w:autoSpaceDN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  <w:t>2.各单位限报领队1人（本单位领导），教练员1人。</w:t>
      </w:r>
    </w:p>
    <w:p w14:paraId="71D2E73F">
      <w:pPr>
        <w:widowControl w:val="0"/>
        <w:kinsoku/>
        <w:autoSpaceDE/>
        <w:autoSpaceDN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  <w:t>3.凡在籍的学生，且身体健康者均可报名参加比赛。</w:t>
      </w:r>
    </w:p>
    <w:p w14:paraId="3F51F1AC">
      <w:pPr>
        <w:widowControl w:val="0"/>
        <w:kinsoku/>
        <w:autoSpaceDE/>
        <w:autoSpaceDN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  <w:t>4.各单位必须上交电子打印报名表1份和纸档报名表（邮箱地址：</w:t>
      </w:r>
      <w:r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  <w:instrText xml:space="preserve"> HYPERLINK "31444574@qq.com" </w:instrText>
      </w:r>
      <w:r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  <w:fldChar w:fldCharType="separate"/>
      </w:r>
      <w:r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  <w:t>31444574@qq.com</w:t>
      </w:r>
      <w:r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  <w:fldChar w:fldCharType="end"/>
      </w:r>
      <w:r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  <w:t>，学生分男、女分别填写），</w:t>
      </w:r>
    </w:p>
    <w:p w14:paraId="34FEF5D2">
      <w:pPr>
        <w:widowControl w:val="0"/>
        <w:kinsoku/>
        <w:autoSpaceDE/>
        <w:autoSpaceDN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  <w:t>并加盖本单位公章；报名表于2026年10月21日（星期三）17:00前送体育运动中心大学体育教研室办公室（联系人：尹老师，QQ：31444574），如逾期不报者以弃权处理，报名后任何单位和个人不得更换项目和运动员，不得增报和补报。</w:t>
      </w:r>
    </w:p>
    <w:p w14:paraId="4D1E05C0">
      <w:pPr>
        <w:widowControl w:val="0"/>
        <w:kinsoku/>
        <w:autoSpaceDE/>
        <w:autoSpaceDN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  <w:t>5.2026年10月19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  <w:t>日（星期一）中午12:20召开运动会筹备联席会，请各学院派代表准时参会。</w:t>
      </w:r>
    </w:p>
    <w:p w14:paraId="31073986">
      <w:pPr>
        <w:widowControl w:val="0"/>
        <w:kinsoku/>
        <w:autoSpaceDE/>
        <w:autoSpaceDN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  <w:t>6.2026年10月21日（星期三）中午12:20召开运动会赛前联络会，请各学院派代表准时参会。</w:t>
      </w:r>
    </w:p>
    <w:p w14:paraId="5B89F8F4">
      <w:pPr>
        <w:widowControl w:val="0"/>
        <w:kinsoku/>
        <w:autoSpaceDE/>
        <w:autoSpaceDN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黑体" w:hAnsi="宋体" w:eastAsia="黑体" w:cstheme="minorBidi"/>
          <w:bCs/>
          <w:snapToGrid/>
          <w:color w:val="000000"/>
          <w:kern w:val="2"/>
          <w:sz w:val="32"/>
          <w:szCs w:val="32"/>
          <w:lang w:eastAsia="zh-CN"/>
        </w:rPr>
      </w:pPr>
      <w:r>
        <w:rPr>
          <w:rFonts w:hint="eastAsia" w:ascii="黑体" w:hAnsi="宋体" w:eastAsia="黑体" w:cstheme="minorBidi"/>
          <w:bCs/>
          <w:snapToGrid/>
          <w:color w:val="000000"/>
          <w:kern w:val="2"/>
          <w:sz w:val="32"/>
          <w:szCs w:val="32"/>
          <w:lang w:eastAsia="zh-CN"/>
        </w:rPr>
        <w:t>八、竞赛办法</w:t>
      </w:r>
    </w:p>
    <w:p w14:paraId="39724C1F">
      <w:pPr>
        <w:widowControl w:val="0"/>
        <w:kinsoku/>
        <w:autoSpaceDE/>
        <w:autoSpaceDN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  <w:t>1.竞赛规则使用中华人民共和国国家体育总局田径协会审定的最新《田径竞赛规则》。</w:t>
      </w:r>
    </w:p>
    <w:p w14:paraId="15826998">
      <w:pPr>
        <w:widowControl w:val="0"/>
        <w:kinsoku/>
        <w:autoSpaceDE/>
        <w:autoSpaceDN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  <w:t>2.男女生竞赛项目中的100M、200M采用分组预赛，按成绩录取前8名参加决赛，如成绩相等超过8名时，则对成绩相等的运动员举行附加赛，学生其他项目均采用预决赛决定名次。</w:t>
      </w:r>
    </w:p>
    <w:p w14:paraId="0CD732F9">
      <w:pPr>
        <w:widowControl w:val="0"/>
        <w:kinsoku/>
        <w:autoSpaceDE/>
        <w:autoSpaceDN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  <w:t>3.各组竞赛的预赛、决赛的分组、道次以及顺序，田赛的各组项目分组、顺序均由大会编排记录统一抽签决定。</w:t>
      </w:r>
    </w:p>
    <w:p w14:paraId="106D71D7">
      <w:pPr>
        <w:widowControl w:val="0"/>
        <w:kinsoku/>
        <w:autoSpaceDE/>
        <w:autoSpaceDN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  <w:t>4.学生必须佩戴大会规定的号码布，无号码布者及各组未报名者，均不得参加比赛。</w:t>
      </w:r>
    </w:p>
    <w:p w14:paraId="6F8A228D">
      <w:pPr>
        <w:widowControl w:val="0"/>
        <w:kinsoku/>
        <w:autoSpaceDE/>
        <w:autoSpaceDN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  <w:t>5.径赛项目提前30分钟到起点径赛检录处检录，田赛项目提前40分钟到比赛地点检录。</w:t>
      </w:r>
    </w:p>
    <w:p w14:paraId="2CB1C10D">
      <w:pPr>
        <w:widowControl w:val="0"/>
        <w:kinsoku/>
        <w:autoSpaceDE/>
        <w:autoSpaceDN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  <w:t>6.田径跳高升高标准</w:t>
      </w:r>
    </w:p>
    <w:p w14:paraId="07CF3788">
      <w:pPr>
        <w:widowControl w:val="0"/>
        <w:kinsoku/>
        <w:autoSpaceDE/>
        <w:autoSpaceDN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  <w:t>（1）学生男子组</w:t>
      </w:r>
    </w:p>
    <w:p w14:paraId="24162E4F">
      <w:pPr>
        <w:widowControl w:val="0"/>
        <w:kinsoku/>
        <w:autoSpaceDE/>
        <w:autoSpaceDN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  <w:t>1.40M起跳，每次升高5CM；1.60M以上每次升高3CM</w:t>
      </w:r>
    </w:p>
    <w:p w14:paraId="0FCEAC5E">
      <w:pPr>
        <w:widowControl w:val="0"/>
        <w:kinsoku/>
        <w:autoSpaceDE/>
        <w:autoSpaceDN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  <w:t>（2）学生女子组</w:t>
      </w:r>
    </w:p>
    <w:p w14:paraId="01EE549F">
      <w:pPr>
        <w:widowControl w:val="0"/>
        <w:kinsoku/>
        <w:autoSpaceDE/>
        <w:autoSpaceDN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  <w:t>1.00M起跳，每次升高3CM</w:t>
      </w:r>
    </w:p>
    <w:p w14:paraId="76DBD693">
      <w:pPr>
        <w:widowControl w:val="0"/>
        <w:kinsoku/>
        <w:autoSpaceDE/>
        <w:autoSpaceDN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  <w:t>7.在竞赛中如对该项比赛的判决结果发生异议时，必须在该项比赛结束后30分钟内，由该单位领导或教练员向大会仲裁委员会提出申诉。</w:t>
      </w:r>
    </w:p>
    <w:p w14:paraId="347E10DC">
      <w:pPr>
        <w:widowControl w:val="0"/>
        <w:kinsoku/>
        <w:autoSpaceDE/>
        <w:autoSpaceDN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  <w:t>8.学生某项报名不足8人，则取消该项目的比赛。</w:t>
      </w:r>
    </w:p>
    <w:p w14:paraId="1443750C">
      <w:pPr>
        <w:widowControl w:val="0"/>
        <w:kinsoku/>
        <w:autoSpaceDE/>
        <w:autoSpaceDN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  <w:t>9.仰卧起坐：每队参赛人数4人，2男2女。比赛时间为男、女各1分钟，两组同时开始；准备姿势：仰卧于垫上，两腿并拢弯曲90度，双手放在耳朵两侧；另一队员压住两踝关节处（不得施加任何外力帮助），裁判吹哨比赛开始，运动员快速收腹抬上体前屈，以两肘触及或超过两膝为完成1次。后快速向后仰卧至两肩触垫，接着做下一次动作。到1分钟裁判吹哨停止比赛，记取1分钟内完成的总数。交换队员进行比赛，记取另一组队员1分钟内完成的总数，4名队员成绩之和为该队最终成绩，以次数多者名次列前。</w:t>
      </w:r>
    </w:p>
    <w:p w14:paraId="744D72AC">
      <w:pPr>
        <w:widowControl w:val="0"/>
        <w:kinsoku/>
        <w:autoSpaceDE/>
        <w:autoSpaceDN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  <w:t>10.集体跳绳：每队参赛12人（7男、5女），其中2男摇绳，其他10人进行“8字”跳绳。比赛时间为3分钟。发令枪</w:t>
      </w:r>
      <w:r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  <w:t>响后摇绳人开始摇绳，跳绳运动员从1号摇绳人的一侧（左侧或右侧）按顺序依次（男女站位不限）进入跳绳，直到10号完成跳绳。然后运动员重新从2号摇绳人的一侧（右侧或左侧）按顺序依次跳绳，中途不准换人和改变队员跳绳次序。每人不得在绳中连续跳，若有连续跳只计一次，又一次听到发令枪响后，停止跳绳，比赛结束。</w:t>
      </w:r>
    </w:p>
    <w:p w14:paraId="7295FF74">
      <w:pPr>
        <w:widowControl w:val="0"/>
        <w:kinsoku/>
        <w:autoSpaceDE/>
        <w:autoSpaceDN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  <w:t>11.多人多足赛跑：每队参赛10人（5男、5女），男女交叉站位。队员之间脚踝部相连接固定（连接器材由比赛方提供），直线向前跑动30米计时，如比赛中队形发生改变将取消比赛成绩。</w:t>
      </w:r>
    </w:p>
    <w:p w14:paraId="7B06D42B">
      <w:pPr>
        <w:widowControl w:val="0"/>
        <w:kinsoku/>
        <w:autoSpaceDE/>
        <w:autoSpaceDN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  <w:t>12.足球垫球赛：每队参赛6人，男女不限，除手球外可用身体任何部位垫球，每人两次机会，取最好成绩计分。</w:t>
      </w:r>
    </w:p>
    <w:p w14:paraId="66414F86">
      <w:pPr>
        <w:widowControl w:val="0"/>
        <w:kinsoku/>
        <w:autoSpaceDE/>
        <w:autoSpaceDN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  <w:t>13.篮球一分钟自抢自投赛：每队参赛6人（3男、3女），女队员可顶替男队员，男队员不可顶替女队员。1分钟内，3分线内可任意位置投篮，每次投篮前需出或踩3分线后才能进行再次投篮。投篮要求遵照篮球国际规则。</w:t>
      </w:r>
    </w:p>
    <w:p w14:paraId="131CD314">
      <w:pPr>
        <w:widowControl w:val="0"/>
        <w:kinsoku/>
        <w:autoSpaceDE/>
        <w:autoSpaceDN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黑体" w:hAnsi="宋体" w:eastAsia="黑体" w:cstheme="minorBidi"/>
          <w:bCs/>
          <w:snapToGrid/>
          <w:color w:val="000000"/>
          <w:kern w:val="2"/>
          <w:sz w:val="32"/>
          <w:szCs w:val="32"/>
          <w:lang w:eastAsia="zh-CN"/>
        </w:rPr>
      </w:pPr>
      <w:r>
        <w:rPr>
          <w:rFonts w:hint="eastAsia" w:ascii="黑体" w:hAnsi="宋体" w:eastAsia="黑体" w:cstheme="minorBidi"/>
          <w:bCs/>
          <w:snapToGrid/>
          <w:color w:val="000000"/>
          <w:kern w:val="2"/>
          <w:sz w:val="32"/>
          <w:szCs w:val="32"/>
          <w:lang w:eastAsia="zh-CN"/>
        </w:rPr>
        <w:t>九、录取名次，计分及奖励办法</w:t>
      </w:r>
    </w:p>
    <w:p w14:paraId="04965A08">
      <w:pPr>
        <w:widowControl w:val="0"/>
        <w:kinsoku/>
        <w:autoSpaceDE/>
        <w:autoSpaceDN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  <w:t>1.学生男子组、学生女子组各项录取前8名，凡破纪录者发给破纪录分。</w:t>
      </w:r>
    </w:p>
    <w:p w14:paraId="6D16434D">
      <w:pPr>
        <w:widowControl w:val="0"/>
        <w:kinsoku/>
        <w:autoSpaceDE/>
        <w:autoSpaceDN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  <w:t>2.学生组获田径单项（含接力）1至8名颁发证书。</w:t>
      </w:r>
    </w:p>
    <w:p w14:paraId="7932ABA4">
      <w:pPr>
        <w:widowControl w:val="0"/>
        <w:kinsoku/>
        <w:autoSpaceDE/>
        <w:autoSpaceDN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  <w:t>3.学生组田径比赛设团体总分、男子团体总分和女子团体总分3项团体奖，1至6名颁发奖杯。</w:t>
      </w:r>
    </w:p>
    <w:p w14:paraId="258C4507">
      <w:pPr>
        <w:widowControl w:val="0"/>
        <w:kinsoku/>
        <w:autoSpaceDE/>
        <w:autoSpaceDN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  <w:t>4.学生组集体项目比赛设团体总分奖，1至6名颁发奖杯。</w:t>
      </w:r>
    </w:p>
    <w:p w14:paraId="293E14F4">
      <w:pPr>
        <w:widowControl w:val="0"/>
        <w:kinsoku/>
        <w:autoSpaceDE/>
        <w:autoSpaceDN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黑体" w:hAnsi="宋体" w:eastAsia="黑体" w:cstheme="minorBidi"/>
          <w:bCs/>
          <w:snapToGrid/>
          <w:color w:val="000000"/>
          <w:kern w:val="2"/>
          <w:sz w:val="32"/>
          <w:szCs w:val="32"/>
          <w:lang w:eastAsia="zh-CN"/>
        </w:rPr>
      </w:pPr>
      <w:r>
        <w:rPr>
          <w:rFonts w:hint="eastAsia" w:ascii="黑体" w:hAnsi="宋体" w:eastAsia="黑体" w:cstheme="minorBidi"/>
          <w:bCs/>
          <w:snapToGrid/>
          <w:color w:val="000000"/>
          <w:kern w:val="2"/>
          <w:sz w:val="32"/>
          <w:szCs w:val="32"/>
          <w:lang w:eastAsia="zh-CN"/>
        </w:rPr>
        <w:t>十、有关要求和处罚规定</w:t>
      </w:r>
    </w:p>
    <w:p w14:paraId="654C4B67">
      <w:pPr>
        <w:widowControl w:val="0"/>
        <w:kinsoku/>
        <w:autoSpaceDE/>
        <w:autoSpaceDN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  <w:t>1.如在比赛中，出现冒名顶替、投机取巧者，取消比赛资格。如若比赛结束则追回奖品、取消名次，并同时通报大会严肃批评。</w:t>
      </w:r>
    </w:p>
    <w:p w14:paraId="571A54B9">
      <w:pPr>
        <w:widowControl w:val="0"/>
        <w:kinsoku/>
        <w:autoSpaceDE/>
        <w:autoSpaceDN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  <w:t>2.任何项目在比赛时严禁采取伴跑等不符合规定的手段帮助运动员，一经发现取消该运动员的该项比赛资格。</w:t>
      </w:r>
    </w:p>
    <w:p w14:paraId="24EFD85E">
      <w:pPr>
        <w:widowControl w:val="0"/>
        <w:kinsoku/>
        <w:autoSpaceDE/>
        <w:autoSpaceDN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  <w:t>3.严禁观众、运动员、教练员、领队阻碍工作人员工作，凡在场内无理取闹、围观、纠缠、查看和一切阻碍裁判人员正常工作的现象，一经发现，取消奖牌及通报批评。</w:t>
      </w:r>
    </w:p>
    <w:p w14:paraId="0D16309F">
      <w:pPr>
        <w:widowControl w:val="0"/>
        <w:kinsoku/>
        <w:autoSpaceDE/>
        <w:autoSpaceDN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黑体" w:hAnsi="宋体" w:eastAsia="黑体" w:cstheme="minorBidi"/>
          <w:bCs/>
          <w:snapToGrid/>
          <w:color w:val="000000"/>
          <w:kern w:val="2"/>
          <w:sz w:val="32"/>
          <w:szCs w:val="32"/>
          <w:lang w:eastAsia="zh-CN"/>
        </w:rPr>
      </w:pPr>
      <w:r>
        <w:rPr>
          <w:rFonts w:hint="eastAsia" w:ascii="黑体" w:hAnsi="宋体" w:eastAsia="黑体" w:cstheme="minorBidi"/>
          <w:bCs/>
          <w:snapToGrid/>
          <w:color w:val="000000"/>
          <w:kern w:val="2"/>
          <w:sz w:val="32"/>
          <w:szCs w:val="32"/>
          <w:lang w:eastAsia="zh-CN"/>
        </w:rPr>
        <w:t>十一、本规程解释权属承办单位</w:t>
      </w:r>
    </w:p>
    <w:p w14:paraId="33305E9F">
      <w:pPr>
        <w:widowControl w:val="0"/>
        <w:kinsoku/>
        <w:autoSpaceDE/>
        <w:autoSpaceDN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黑体" w:hAnsi="宋体" w:eastAsia="黑体" w:cstheme="minorBidi"/>
          <w:bCs/>
          <w:snapToGrid/>
          <w:color w:val="000000"/>
          <w:kern w:val="2"/>
          <w:sz w:val="32"/>
          <w:szCs w:val="32"/>
          <w:lang w:eastAsia="zh-CN"/>
        </w:rPr>
      </w:pPr>
      <w:r>
        <w:rPr>
          <w:rFonts w:hint="eastAsia" w:ascii="黑体" w:hAnsi="宋体" w:eastAsia="黑体" w:cstheme="minorBidi"/>
          <w:bCs/>
          <w:snapToGrid/>
          <w:color w:val="000000"/>
          <w:kern w:val="2"/>
          <w:sz w:val="32"/>
          <w:szCs w:val="32"/>
          <w:lang w:eastAsia="zh-CN"/>
        </w:rPr>
        <w:t>十二、本规程未尽事宜，另行通知</w:t>
      </w:r>
    </w:p>
    <w:p w14:paraId="26C1928D">
      <w:pPr>
        <w:spacing w:line="289" w:lineRule="auto"/>
        <w:rPr>
          <w:rFonts w:ascii="Arial"/>
          <w:sz w:val="21"/>
        </w:rPr>
      </w:pPr>
    </w:p>
    <w:p w14:paraId="4F39F1F1">
      <w:pPr>
        <w:spacing w:line="289" w:lineRule="auto"/>
        <w:rPr>
          <w:rFonts w:ascii="Arial"/>
          <w:sz w:val="21"/>
        </w:rPr>
      </w:pPr>
    </w:p>
    <w:p w14:paraId="4D0095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440" w:firstLineChars="1700"/>
        <w:jc w:val="center"/>
        <w:textAlignment w:val="auto"/>
        <w:rPr>
          <w:rFonts w:hint="eastAsia" w:ascii="仿宋_GB2312" w:hAnsi="宋体" w:eastAsia="仿宋_GB2312" w:cstheme="minorBidi"/>
          <w:snapToGrid/>
          <w:color w:val="000000"/>
          <w:kern w:val="2"/>
          <w:sz w:val="32"/>
          <w:szCs w:val="32"/>
          <w:lang w:eastAsia="zh-CN"/>
        </w:rPr>
      </w:pPr>
      <w:r>
        <w:rPr>
          <w:rFonts w:hint="eastAsia" w:ascii="仿宋_GB2312" w:hAnsi="宋体" w:eastAsia="仿宋_GB2312" w:cstheme="minorBidi"/>
          <w:snapToGrid/>
          <w:color w:val="000000"/>
          <w:kern w:val="2"/>
          <w:sz w:val="32"/>
          <w:szCs w:val="32"/>
          <w:lang w:eastAsia="zh-CN"/>
        </w:rPr>
        <w:t>武汉工商学院</w:t>
      </w:r>
    </w:p>
    <w:p w14:paraId="3619BD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440" w:firstLineChars="1700"/>
        <w:jc w:val="center"/>
        <w:textAlignment w:val="auto"/>
        <w:rPr>
          <w:rFonts w:hint="eastAsia" w:ascii="仿宋_GB2312" w:hAnsi="宋体" w:eastAsia="仿宋_GB2312" w:cstheme="minorBidi"/>
          <w:snapToGrid/>
          <w:color w:val="000000"/>
          <w:kern w:val="2"/>
          <w:sz w:val="32"/>
          <w:szCs w:val="32"/>
          <w:lang w:val="en-US" w:eastAsia="zh-CN"/>
        </w:rPr>
        <w:sectPr>
          <w:pgSz w:w="11906" w:h="16839"/>
          <w:pgMar w:top="1440" w:right="1803" w:bottom="1440" w:left="1803" w:header="0" w:footer="0" w:gutter="0"/>
          <w:cols w:space="0" w:num="1"/>
          <w:rtlGutter w:val="0"/>
          <w:docGrid w:linePitch="0" w:charSpace="0"/>
        </w:sectPr>
      </w:pPr>
      <w:r>
        <w:rPr>
          <w:rFonts w:hint="eastAsia" w:ascii="仿宋_GB2312" w:hAnsi="宋体" w:eastAsia="仿宋_GB2312" w:cstheme="minorBidi"/>
          <w:snapToGrid/>
          <w:color w:val="000000"/>
          <w:kern w:val="2"/>
          <w:sz w:val="32"/>
          <w:szCs w:val="32"/>
          <w:lang w:eastAsia="zh-CN"/>
        </w:rPr>
        <w:t>2026年10月</w:t>
      </w:r>
      <w:r>
        <w:rPr>
          <w:rFonts w:hint="eastAsia" w:ascii="仿宋_GB2312" w:hAnsi="宋体" w:eastAsia="仿宋_GB2312" w:cstheme="minorBidi"/>
          <w:snapToGrid/>
          <w:color w:val="000000"/>
          <w:kern w:val="2"/>
          <w:sz w:val="32"/>
          <w:szCs w:val="32"/>
          <w:lang w:val="en-US" w:eastAsia="zh-CN"/>
        </w:rPr>
        <w:t>15</w:t>
      </w:r>
      <w:r>
        <w:rPr>
          <w:rFonts w:hint="eastAsia" w:ascii="仿宋_GB2312" w:hAnsi="宋体" w:eastAsia="仿宋_GB2312" w:cstheme="minorBidi"/>
          <w:snapToGrid/>
          <w:color w:val="000000"/>
          <w:kern w:val="2"/>
          <w:sz w:val="32"/>
          <w:szCs w:val="32"/>
          <w:lang w:eastAsia="zh-CN"/>
        </w:rPr>
        <w:t>日</w:t>
      </w:r>
    </w:p>
    <w:p w14:paraId="6E201BC4">
      <w:pPr>
        <w:widowControl w:val="0"/>
        <w:kinsoku/>
        <w:autoSpaceDE/>
        <w:autoSpaceDN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  <w:sectPr>
          <w:pgSz w:w="11906" w:h="16839"/>
          <w:pgMar w:top="1440" w:right="1803" w:bottom="1440" w:left="1803" w:header="0" w:footer="0" w:gutter="0"/>
          <w:cols w:space="0" w:num="1"/>
          <w:rtlGutter w:val="0"/>
          <w:docGrid w:linePitch="0" w:charSpace="0"/>
        </w:sectPr>
      </w:pPr>
    </w:p>
    <w:p w14:paraId="4242FC11">
      <w:pPr>
        <w:widowControl w:val="0"/>
        <w:kinsoku/>
        <w:autoSpaceDE/>
        <w:autoSpaceDN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snapToGrid/>
          <w:color w:val="000000"/>
          <w:kern w:val="2"/>
          <w:sz w:val="32"/>
          <w:szCs w:val="32"/>
          <w:lang w:val="en-US" w:eastAsia="zh-CN"/>
        </w:rPr>
        <w:sectPr>
          <w:pgSz w:w="11906" w:h="16839"/>
          <w:pgMar w:top="1440" w:right="1803" w:bottom="1440" w:left="1803" w:header="0" w:footer="0" w:gutter="0"/>
          <w:cols w:space="0" w:num="1"/>
          <w:rtlGutter w:val="0"/>
          <w:docGrid w:linePitch="0" w:charSpace="0"/>
        </w:sectPr>
      </w:pPr>
    </w:p>
    <w:p w14:paraId="01D5AB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440" w:firstLineChars="1700"/>
        <w:jc w:val="center"/>
        <w:textAlignment w:val="auto"/>
        <w:rPr>
          <w:rFonts w:hint="eastAsia" w:ascii="仿宋_GB2312" w:hAnsi="宋体" w:eastAsia="仿宋_GB2312" w:cstheme="minorBidi"/>
          <w:snapToGrid/>
          <w:color w:val="000000"/>
          <w:kern w:val="2"/>
          <w:sz w:val="32"/>
          <w:szCs w:val="32"/>
          <w:lang w:eastAsia="zh-CN"/>
        </w:rPr>
      </w:pPr>
    </w:p>
    <w:sectPr>
      <w:pgSz w:w="11906" w:h="16839"/>
      <w:pgMar w:top="1440" w:right="1803" w:bottom="1440" w:left="1803" w:header="0" w:footer="0" w:gutter="0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3E56DE9"/>
    <w:rsid w:val="09736C45"/>
    <w:rsid w:val="1786420E"/>
    <w:rsid w:val="29E11C7D"/>
    <w:rsid w:val="31A83080"/>
    <w:rsid w:val="35380BBF"/>
    <w:rsid w:val="38B30C88"/>
    <w:rsid w:val="38CC1D4A"/>
    <w:rsid w:val="3C632383"/>
    <w:rsid w:val="484713ED"/>
    <w:rsid w:val="4C5332DF"/>
    <w:rsid w:val="4E5B174E"/>
    <w:rsid w:val="516A7EFA"/>
    <w:rsid w:val="534A3B3F"/>
    <w:rsid w:val="54F41FB5"/>
    <w:rsid w:val="571903F8"/>
    <w:rsid w:val="60DF7FBD"/>
    <w:rsid w:val="6C57134F"/>
    <w:rsid w:val="6EB3112A"/>
    <w:rsid w:val="7D89158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4ea6ecd4-7668-4bf8-aa3a-4bfaf7ffab15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48E74F5D</paraID>
      <start>92</start>
      <end>93</end>
      <status>modified</status>
      <modifiedWord>）</modifiedWord>
      <trackRevisions>false</trackRevisions>
    </reviewItem>
    <reviewItem>
      <errorID>99447cdd-548b-44f2-ae96-254dbee35f8b</errorID>
      <errorWord>中华人民共和国国家体育总局</errorWord>
      <group>L1_Political</group>
      <groupName>政治性问题</groupName>
      <ability>L2_Unpolitical</ability>
      <abilityName>政治敏感错误</abilityName>
      <candidateList>
        <item>国家体育总局</item>
      </candidateList>
      <explain/>
      <paraID>39724C1F</paraID>
      <start>8</start>
      <end>14</end>
      <status>modified</status>
      <modifiedWord>国家体育总局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6a5dff8-3a8c-4056-89b1-7e0c24ac525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8</Pages>
  <Words>2037</Words>
  <Characters>2220</Characters>
  <TotalTime>2</TotalTime>
  <ScaleCrop>false</ScaleCrop>
  <LinksUpToDate>false</LinksUpToDate>
  <CharactersWithSpaces>2220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2026-10-07T12:39:00Z</dcterms:created>
  <dc:creator>Administrator</dc:creator>
  <cp:lastModifiedBy>006Daisy Zuo</cp:lastModifiedBy>
  <dcterms:modified xsi:type="dcterms:W3CDTF">2026-10-15T01:26:45Z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2026-10-14T16:44:29Z</vt:filetime>
  </property>
  <property fmtid="{D5CDD505-2E9C-101B-9397-08002B2CF9AE}" pid="4" name="KSOTemplateDocerSaveRecord">
    <vt:lpwstr>eyJoZGlkIjoiZTgzMWUyYjkzMzdjNDYxMWY1MGI1ODM2NmY3OWRjNWUiLCJ1c2VySWQiOiIyNjU2NjgwMjgifQ==</vt:lpwstr>
  </property>
  <property fmtid="{D5CDD505-2E9C-101B-9397-08002B2CF9AE}" pid="5" name="KSOProductBuildVer">
    <vt:lpwstr>2052-12.1.0.28505</vt:lpwstr>
  </property>
  <property fmtid="{D5CDD505-2E9C-101B-9397-08002B2CF9AE}" pid="6" name="ICV">
    <vt:lpwstr>B88D20D8BA9E4B8AA06289FA2B1221F1_12</vt:lpwstr>
  </property>
</Properties>
</file>